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029" w:rsidRPr="00B85741" w:rsidRDefault="00061029" w:rsidP="00061029">
      <w:pPr>
        <w:rPr>
          <w:rFonts w:ascii="Tahoma" w:hAnsi="Tahoma" w:cs="Tahoma"/>
          <w:b/>
          <w:bCs/>
          <w:sz w:val="20"/>
          <w:szCs w:val="20"/>
          <w:lang w:val="en-GB"/>
        </w:rPr>
      </w:pPr>
      <w:bookmarkStart w:id="0" w:name="_GoBack"/>
      <w:bookmarkEnd w:id="0"/>
    </w:p>
    <w:tbl>
      <w:tblPr>
        <w:tblW w:w="10456" w:type="dxa"/>
        <w:tblLayout w:type="fixed"/>
        <w:tblLook w:val="01E0" w:firstRow="1" w:lastRow="1" w:firstColumn="1" w:lastColumn="1" w:noHBand="0" w:noVBand="0"/>
      </w:tblPr>
      <w:tblGrid>
        <w:gridCol w:w="3936"/>
        <w:gridCol w:w="2520"/>
        <w:gridCol w:w="4000"/>
      </w:tblGrid>
      <w:tr w:rsidR="00061029" w:rsidRPr="00B85741" w:rsidTr="000104E5">
        <w:trPr>
          <w:trHeight w:val="1260"/>
        </w:trPr>
        <w:tc>
          <w:tcPr>
            <w:tcW w:w="3936" w:type="dxa"/>
            <w:vAlign w:val="center"/>
          </w:tcPr>
          <w:p w:rsidR="00061029" w:rsidRPr="00B85741" w:rsidRDefault="00061029" w:rsidP="000104E5">
            <w:pPr>
              <w:jc w:val="center"/>
              <w:rPr>
                <w:rFonts w:ascii="Verdana" w:hAnsi="Verdana" w:cs="Tahoma"/>
                <w:b/>
                <w:lang w:val="it-IT"/>
              </w:rPr>
            </w:pPr>
            <w:r w:rsidRPr="00B85741">
              <w:rPr>
                <w:rFonts w:ascii="Verdana" w:hAnsi="Verdana" w:cs="Tahoma"/>
                <w:b/>
                <w:sz w:val="22"/>
                <w:szCs w:val="22"/>
                <w:lang w:val="it-IT"/>
              </w:rPr>
              <w:t xml:space="preserve">  </w:t>
            </w:r>
          </w:p>
          <w:p w:rsidR="00061029" w:rsidRPr="00B85741" w:rsidRDefault="00061029" w:rsidP="000104E5">
            <w:pPr>
              <w:jc w:val="center"/>
              <w:rPr>
                <w:rFonts w:ascii="Verdana" w:hAnsi="Verdana" w:cs="Tahoma"/>
                <w:b/>
              </w:rPr>
            </w:pPr>
          </w:p>
        </w:tc>
        <w:tc>
          <w:tcPr>
            <w:tcW w:w="2520" w:type="dxa"/>
          </w:tcPr>
          <w:p w:rsidR="00061029" w:rsidRPr="00B85741" w:rsidRDefault="00061029" w:rsidP="000104E5">
            <w:pPr>
              <w:jc w:val="center"/>
              <w:rPr>
                <w:rFonts w:ascii="Verdana" w:hAnsi="Verdana" w:cs="Tahoma"/>
                <w:lang w:val="ro-RO"/>
              </w:rPr>
            </w:pPr>
            <w:r w:rsidRPr="00B85741">
              <w:rPr>
                <w:rFonts w:ascii="Verdana" w:hAnsi="Verdana" w:cs="Tahoma"/>
                <w:sz w:val="22"/>
                <w:szCs w:val="22"/>
              </w:rPr>
              <w:object w:dxaOrig="1022" w:dyaOrig="1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7.75pt" o:ole="" fillcolor="window">
                  <v:imagedata r:id="rId7" o:title=""/>
                </v:shape>
                <o:OLEObject Type="Embed" ProgID="Word.Picture.8" ShapeID="_x0000_i1025" DrawAspect="Content" ObjectID="_1535262896" r:id="rId8"/>
              </w:object>
            </w:r>
          </w:p>
          <w:p w:rsidR="00061029" w:rsidRPr="00B85741" w:rsidRDefault="00061029" w:rsidP="000104E5">
            <w:pPr>
              <w:jc w:val="center"/>
              <w:rPr>
                <w:rFonts w:ascii="Verdana" w:hAnsi="Verdana" w:cs="Tahoma"/>
                <w:lang w:val="ro-RO"/>
              </w:rPr>
            </w:pPr>
          </w:p>
        </w:tc>
        <w:tc>
          <w:tcPr>
            <w:tcW w:w="4000" w:type="dxa"/>
            <w:vAlign w:val="center"/>
          </w:tcPr>
          <w:p w:rsidR="00061029" w:rsidRPr="00B85741" w:rsidRDefault="00061029" w:rsidP="000104E5">
            <w:pPr>
              <w:jc w:val="center"/>
              <w:rPr>
                <w:rFonts w:ascii="Verdana" w:hAnsi="Verdana" w:cs="Tahoma"/>
                <w:lang w:eastAsia="zh-CN"/>
              </w:rPr>
            </w:pPr>
          </w:p>
          <w:p w:rsidR="00061029" w:rsidRPr="00B85741" w:rsidRDefault="00061029" w:rsidP="000104E5">
            <w:pPr>
              <w:rPr>
                <w:rFonts w:ascii="Verdana" w:hAnsi="Verdana" w:cs="Tahoma"/>
                <w:lang w:eastAsia="zh-CN"/>
              </w:rPr>
            </w:pPr>
          </w:p>
        </w:tc>
      </w:tr>
    </w:tbl>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MINISTERUL  SĂNĂTĂŢII AL REPUBLICII MOLDOVA</w:t>
      </w:r>
    </w:p>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___________________________________________________________</w:t>
      </w:r>
    </w:p>
    <w:p w:rsidR="00061029" w:rsidRPr="00B85741" w:rsidRDefault="00061029" w:rsidP="00061029">
      <w:pPr>
        <w:jc w:val="center"/>
        <w:rPr>
          <w:rFonts w:ascii="Verdana" w:hAnsi="Verdana" w:cs="Tahoma"/>
          <w:b/>
          <w:sz w:val="22"/>
          <w:szCs w:val="22"/>
          <w:lang w:val="pt-BR"/>
        </w:rPr>
      </w:pPr>
      <w:r w:rsidRPr="00B85741">
        <w:rPr>
          <w:rFonts w:ascii="Verdana" w:hAnsi="Verdana" w:cs="Tahoma"/>
          <w:b/>
          <w:sz w:val="22"/>
          <w:szCs w:val="22"/>
          <w:lang w:val="pt-BR"/>
        </w:rPr>
        <w:t>O R D I N</w:t>
      </w:r>
    </w:p>
    <w:p w:rsidR="00061029" w:rsidRPr="00B85741" w:rsidRDefault="00061029" w:rsidP="00061029">
      <w:pPr>
        <w:jc w:val="center"/>
        <w:rPr>
          <w:rFonts w:ascii="Verdana" w:hAnsi="Verdana" w:cs="Tahoma"/>
          <w:sz w:val="22"/>
          <w:szCs w:val="22"/>
          <w:lang w:val="pt-BR"/>
        </w:rPr>
      </w:pPr>
      <w:r w:rsidRPr="00B85741">
        <w:rPr>
          <w:rFonts w:ascii="Verdana" w:hAnsi="Verdana" w:cs="Tahoma"/>
          <w:sz w:val="22"/>
          <w:szCs w:val="22"/>
          <w:lang w:val="pt-BR"/>
        </w:rPr>
        <w:t>mun. Chişinău</w:t>
      </w:r>
    </w:p>
    <w:p w:rsidR="00061029" w:rsidRPr="00B85741" w:rsidRDefault="00061029" w:rsidP="00061029">
      <w:pPr>
        <w:jc w:val="center"/>
        <w:rPr>
          <w:rFonts w:ascii="Verdana" w:hAnsi="Verdana"/>
          <w:i/>
          <w:sz w:val="22"/>
          <w:szCs w:val="22"/>
          <w:lang w:val="pt-BR"/>
        </w:rPr>
      </w:pPr>
    </w:p>
    <w:p w:rsidR="00061029" w:rsidRPr="00B85741" w:rsidRDefault="00061029" w:rsidP="00061029">
      <w:pPr>
        <w:rPr>
          <w:rFonts w:ascii="Verdana" w:hAnsi="Verdana" w:cs="Tahoma"/>
          <w:sz w:val="22"/>
          <w:szCs w:val="22"/>
          <w:lang w:val="ro-RO"/>
        </w:rPr>
      </w:pPr>
      <w:r w:rsidRPr="00B85741">
        <w:rPr>
          <w:rFonts w:ascii="Verdana" w:hAnsi="Verdana" w:cs="Tahoma"/>
          <w:sz w:val="22"/>
          <w:szCs w:val="22"/>
          <w:lang w:val="ro-RO"/>
        </w:rPr>
        <w:t xml:space="preserve">         </w:t>
      </w:r>
      <w:r w:rsidR="008049D9">
        <w:rPr>
          <w:rFonts w:ascii="Verdana" w:hAnsi="Verdana" w:cs="Tahoma"/>
          <w:sz w:val="22"/>
          <w:szCs w:val="22"/>
          <w:lang w:val="ro-RO"/>
        </w:rPr>
        <w:t xml:space="preserve">din </w:t>
      </w:r>
      <w:r w:rsidR="0027549B">
        <w:rPr>
          <w:rFonts w:ascii="Verdana" w:hAnsi="Verdana" w:cs="Tahoma"/>
          <w:sz w:val="22"/>
          <w:szCs w:val="22"/>
          <w:lang w:val="ro-RO"/>
        </w:rPr>
        <w:t xml:space="preserve">   </w:t>
      </w:r>
      <w:r w:rsidR="0027549B" w:rsidRPr="0027549B">
        <w:rPr>
          <w:rFonts w:ascii="Verdana" w:hAnsi="Verdana" w:cs="Tahoma"/>
          <w:b/>
          <w:sz w:val="22"/>
          <w:szCs w:val="22"/>
          <w:u w:val="single"/>
          <w:lang w:val="ro-RO"/>
        </w:rPr>
        <w:t>26.08.</w:t>
      </w:r>
      <w:r w:rsidR="00C267D0" w:rsidRPr="0027549B">
        <w:rPr>
          <w:rFonts w:ascii="Verdana" w:hAnsi="Verdana" w:cs="Tahoma"/>
          <w:b/>
          <w:sz w:val="22"/>
          <w:szCs w:val="22"/>
          <w:u w:val="single"/>
          <w:lang w:val="ro-RO"/>
        </w:rPr>
        <w:t>2016</w:t>
      </w:r>
      <w:r w:rsidRPr="00B85741">
        <w:rPr>
          <w:rFonts w:ascii="Verdana" w:hAnsi="Verdana" w:cs="Tahoma"/>
          <w:sz w:val="22"/>
          <w:szCs w:val="22"/>
          <w:lang w:val="ro-RO"/>
        </w:rPr>
        <w:t xml:space="preserve">               </w:t>
      </w:r>
      <w:r w:rsidR="00941BA8">
        <w:rPr>
          <w:rFonts w:ascii="Verdana" w:hAnsi="Verdana" w:cs="Tahoma"/>
          <w:sz w:val="22"/>
          <w:szCs w:val="22"/>
          <w:lang w:val="ro-RO"/>
        </w:rPr>
        <w:t xml:space="preserve">                      </w:t>
      </w:r>
      <w:r w:rsidR="0027549B">
        <w:rPr>
          <w:rFonts w:ascii="Verdana" w:hAnsi="Verdana" w:cs="Tahoma"/>
          <w:sz w:val="22"/>
          <w:szCs w:val="22"/>
          <w:lang w:val="ro-RO"/>
        </w:rPr>
        <w:tab/>
      </w:r>
      <w:r w:rsidR="0027549B">
        <w:rPr>
          <w:rFonts w:ascii="Verdana" w:hAnsi="Verdana" w:cs="Tahoma"/>
          <w:sz w:val="22"/>
          <w:szCs w:val="22"/>
          <w:lang w:val="ro-RO"/>
        </w:rPr>
        <w:tab/>
      </w:r>
      <w:r w:rsidR="0027549B">
        <w:rPr>
          <w:rFonts w:ascii="Verdana" w:hAnsi="Verdana" w:cs="Tahoma"/>
          <w:sz w:val="22"/>
          <w:szCs w:val="22"/>
          <w:lang w:val="ro-RO"/>
        </w:rPr>
        <w:tab/>
      </w:r>
      <w:r w:rsidRPr="00B85741">
        <w:rPr>
          <w:rFonts w:ascii="Verdana" w:hAnsi="Verdana" w:cs="Tahoma"/>
          <w:sz w:val="22"/>
          <w:szCs w:val="22"/>
          <w:lang w:val="ro-RO"/>
        </w:rPr>
        <w:t xml:space="preserve">Nr. </w:t>
      </w:r>
      <w:r w:rsidR="008049D9">
        <w:rPr>
          <w:rFonts w:ascii="Verdana" w:hAnsi="Verdana" w:cs="Tahoma"/>
          <w:sz w:val="22"/>
          <w:szCs w:val="22"/>
          <w:lang w:val="ro-RO"/>
        </w:rPr>
        <w:t xml:space="preserve">  </w:t>
      </w:r>
      <w:r w:rsidR="0027549B" w:rsidRPr="0027549B">
        <w:rPr>
          <w:rFonts w:ascii="Verdana" w:hAnsi="Verdana" w:cs="Tahoma"/>
          <w:b/>
          <w:sz w:val="22"/>
          <w:szCs w:val="22"/>
          <w:u w:val="single"/>
          <w:lang w:val="ro-RO"/>
        </w:rPr>
        <w:t>664</w:t>
      </w:r>
    </w:p>
    <w:p w:rsidR="00061029" w:rsidRPr="00B85741" w:rsidRDefault="00061029" w:rsidP="00061029">
      <w:pPr>
        <w:rPr>
          <w:rFonts w:ascii="Verdana" w:hAnsi="Verdana"/>
          <w:sz w:val="22"/>
          <w:szCs w:val="22"/>
          <w:lang w:val="it-IT"/>
        </w:rPr>
      </w:pP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Cu privire la înregistrarea preţurilor</w:t>
      </w: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de producător la medicamente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sz w:val="22"/>
          <w:szCs w:val="22"/>
          <w:lang w:val="ro-RO"/>
        </w:rPr>
      </w:pPr>
      <w:r w:rsidRPr="00B85741">
        <w:rPr>
          <w:rFonts w:ascii="Verdana" w:hAnsi="Verdana"/>
          <w:sz w:val="22"/>
          <w:szCs w:val="22"/>
          <w:lang w:val="ro-RO"/>
        </w:rPr>
        <w:t>În conformitate cu prevederile Legii nr. 1456-XII din 25 mai 1993 cu privire la activitatea farmaceutică (republicată în Monitorul Oficial al Republicii Moldova, 2005, nr. 59-61, art. 200), cu modificările şi completările ulterioare, Legii nr. 1409-XIII din 17 decembrie 1997 cu privire la medicamente, cu modificările şi completările ulterioare, Hotărîrii Guvernului nr. 603 din 02 iulie 1997 despre aprobarea Regulamentului privind formarea preţurilor la medicamente şi alte produse farmaceutice şi parafarmaceutice, Hotărîrii Guvernului nr. 525 din 22 iunie 2010 pentru aprobarea Regulamentului cu privire la modul de aprobare şi înregistrare a preţurilor de producător la medicamente şi în scopul asigurării securităţii farmaceutice a populaţiei Republicii Moldova, precum şi în  temeiul punctului 9 al Regulamentului privind organizarea şi funcţionarea Ministerului Sănătăţii, aprobat prin Hotărîrea Guvernului nr. 397 din 31 mai 2011, cu modificările şi completările ulterioare: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r w:rsidRPr="00B85741">
        <w:rPr>
          <w:rFonts w:ascii="Verdana" w:hAnsi="Verdana" w:cs="Tahoma"/>
          <w:b/>
          <w:sz w:val="22"/>
          <w:szCs w:val="22"/>
          <w:lang w:val="ro-RO"/>
        </w:rPr>
        <w:t>ORDON:</w:t>
      </w: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a</w:t>
      </w:r>
      <w:r w:rsidR="00061029" w:rsidRPr="00B85741">
        <w:rPr>
          <w:rFonts w:ascii="Verdana" w:hAnsi="Verdana" w:cs="Tahoma"/>
          <w:sz w:val="22"/>
          <w:szCs w:val="22"/>
          <w:lang w:val="ro-RO"/>
        </w:rPr>
        <w:t>prob</w:t>
      </w:r>
      <w:r>
        <w:rPr>
          <w:rFonts w:ascii="Verdana" w:hAnsi="Verdana" w:cs="Tahoma"/>
          <w:sz w:val="22"/>
          <w:szCs w:val="22"/>
          <w:lang w:val="ro-RO"/>
        </w:rPr>
        <w:t>ă lista</w:t>
      </w:r>
      <w:r w:rsidR="00061029" w:rsidRPr="00B85741">
        <w:rPr>
          <w:rFonts w:ascii="Verdana" w:hAnsi="Verdana" w:cs="Tahoma"/>
          <w:sz w:val="22"/>
          <w:szCs w:val="22"/>
          <w:lang w:val="ro-RO"/>
        </w:rPr>
        <w:t xml:space="preserve"> </w:t>
      </w:r>
      <w:r w:rsidR="00061029" w:rsidRPr="00B85741">
        <w:rPr>
          <w:rFonts w:ascii="Verdana" w:hAnsi="Verdana" w:cs="Tahoma"/>
          <w:sz w:val="22"/>
          <w:szCs w:val="22"/>
          <w:lang w:val="ro-RO" w:eastAsia="ro-RO"/>
        </w:rPr>
        <w:t>medicamentelor cu preţuri de producător înregistrate, conform anexei nr. 1.</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i</w:t>
      </w:r>
      <w:r w:rsidR="00061029" w:rsidRPr="00B85741">
        <w:rPr>
          <w:rFonts w:ascii="Verdana" w:hAnsi="Verdana" w:cs="Tahoma"/>
          <w:sz w:val="22"/>
          <w:szCs w:val="22"/>
          <w:lang w:val="ro-RO"/>
        </w:rPr>
        <w:t xml:space="preserve">nclude </w:t>
      </w:r>
      <w:r w:rsidRPr="00B85741">
        <w:rPr>
          <w:rFonts w:ascii="Verdana" w:hAnsi="Verdana" w:cs="Tahoma"/>
          <w:sz w:val="22"/>
          <w:szCs w:val="22"/>
          <w:lang w:val="ro-RO"/>
        </w:rPr>
        <w:t xml:space="preserve">în </w:t>
      </w:r>
      <w:r w:rsidRPr="00B85741">
        <w:rPr>
          <w:rFonts w:ascii="Verdana" w:hAnsi="Verdana" w:cs="Tahoma"/>
          <w:sz w:val="22"/>
          <w:szCs w:val="22"/>
          <w:lang w:val="it-IT"/>
        </w:rPr>
        <w:t>Catalogul naţional</w:t>
      </w:r>
      <w:r w:rsidRPr="00B85741">
        <w:rPr>
          <w:rFonts w:ascii="Verdana" w:hAnsi="Verdana" w:cs="Tahoma"/>
          <w:sz w:val="22"/>
          <w:szCs w:val="22"/>
          <w:lang w:val="ro-RO"/>
        </w:rPr>
        <w:t xml:space="preserve"> </w:t>
      </w:r>
      <w:r w:rsidR="00061029" w:rsidRPr="00B85741">
        <w:rPr>
          <w:rFonts w:ascii="Verdana" w:hAnsi="Verdana" w:cs="Tahoma"/>
          <w:sz w:val="22"/>
          <w:szCs w:val="22"/>
          <w:lang w:val="ro-RO"/>
        </w:rPr>
        <w:t>preţuril</w:t>
      </w:r>
      <w:r>
        <w:rPr>
          <w:rFonts w:ascii="Verdana" w:hAnsi="Verdana" w:cs="Tahoma"/>
          <w:sz w:val="22"/>
          <w:szCs w:val="22"/>
          <w:lang w:val="ro-RO"/>
        </w:rPr>
        <w:t>e</w:t>
      </w:r>
      <w:r w:rsidR="00061029" w:rsidRPr="00B85741">
        <w:rPr>
          <w:rFonts w:ascii="Verdana" w:hAnsi="Verdana" w:cs="Tahoma"/>
          <w:sz w:val="22"/>
          <w:szCs w:val="22"/>
          <w:lang w:val="ro-RO"/>
        </w:rPr>
        <w:t xml:space="preserve"> de producător aprobate pentru un an calendaristic.</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 xml:space="preserve">Prezentul </w:t>
      </w:r>
      <w:r w:rsidR="00061029" w:rsidRPr="00B85741">
        <w:rPr>
          <w:rFonts w:ascii="Verdana" w:hAnsi="Verdana" w:cs="Tahoma"/>
          <w:sz w:val="22"/>
          <w:szCs w:val="22"/>
          <w:lang w:val="ro-RO"/>
        </w:rPr>
        <w:t>ordin</w:t>
      </w:r>
      <w:r>
        <w:rPr>
          <w:rFonts w:ascii="Verdana" w:hAnsi="Verdana" w:cs="Tahoma"/>
          <w:sz w:val="22"/>
          <w:szCs w:val="22"/>
          <w:lang w:val="ro-RO"/>
        </w:rPr>
        <w:t xml:space="preserve"> se p</w:t>
      </w:r>
      <w:r w:rsidRPr="00B85741">
        <w:rPr>
          <w:rFonts w:ascii="Verdana" w:hAnsi="Verdana" w:cs="Tahoma"/>
          <w:sz w:val="22"/>
          <w:szCs w:val="22"/>
          <w:lang w:val="ro-RO"/>
        </w:rPr>
        <w:t>las</w:t>
      </w:r>
      <w:r>
        <w:rPr>
          <w:rFonts w:ascii="Verdana" w:hAnsi="Verdana" w:cs="Tahoma"/>
          <w:sz w:val="22"/>
          <w:szCs w:val="22"/>
          <w:lang w:val="ro-RO"/>
        </w:rPr>
        <w:t>ează</w:t>
      </w:r>
      <w:r w:rsidRPr="00B85741">
        <w:rPr>
          <w:rFonts w:ascii="Verdana" w:hAnsi="Verdana" w:cs="Tahoma"/>
          <w:sz w:val="22"/>
          <w:szCs w:val="22"/>
          <w:lang w:val="ro-RO"/>
        </w:rPr>
        <w:t xml:space="preserve"> </w:t>
      </w:r>
      <w:r w:rsidR="00061029" w:rsidRPr="00B85741">
        <w:rPr>
          <w:rFonts w:ascii="Verdana" w:hAnsi="Verdana" w:cs="Tahoma"/>
          <w:sz w:val="22"/>
          <w:szCs w:val="22"/>
          <w:lang w:val="ro-RO"/>
        </w:rPr>
        <w:t xml:space="preserve">pe pagina web a Agenţiei Medicamentului şi Dispozitivelor Medicale. </w:t>
      </w:r>
    </w:p>
    <w:p w:rsidR="00061029" w:rsidRPr="00B85741" w:rsidRDefault="00156F63" w:rsidP="00ED7F95">
      <w:pPr>
        <w:numPr>
          <w:ilvl w:val="0"/>
          <w:numId w:val="1"/>
        </w:numPr>
        <w:autoSpaceDE w:val="0"/>
        <w:autoSpaceDN w:val="0"/>
        <w:adjustRightInd w:val="0"/>
        <w:contextualSpacing/>
        <w:rPr>
          <w:rFonts w:ascii="Verdana" w:hAnsi="Verdana" w:cs="Tahoma"/>
          <w:sz w:val="22"/>
          <w:szCs w:val="22"/>
          <w:lang w:val="ro-RO"/>
        </w:rPr>
      </w:pPr>
      <w:r>
        <w:rPr>
          <w:rFonts w:ascii="Verdana" w:hAnsi="Verdana" w:cs="Tahoma"/>
          <w:sz w:val="22"/>
          <w:szCs w:val="22"/>
          <w:lang w:val="ro-RO"/>
        </w:rPr>
        <w:t xml:space="preserve">Prezentul </w:t>
      </w:r>
      <w:r w:rsidRPr="00B85741">
        <w:rPr>
          <w:rFonts w:ascii="Verdana" w:hAnsi="Verdana" w:cs="Tahoma"/>
          <w:sz w:val="22"/>
          <w:szCs w:val="22"/>
          <w:lang w:val="ro-RO"/>
        </w:rPr>
        <w:t>ordin</w:t>
      </w:r>
      <w:r>
        <w:rPr>
          <w:rFonts w:ascii="Verdana" w:hAnsi="Verdana" w:cs="Tahoma"/>
          <w:sz w:val="22"/>
          <w:szCs w:val="22"/>
          <w:lang w:val="ro-RO"/>
        </w:rPr>
        <w:t xml:space="preserve"> se publică</w:t>
      </w:r>
      <w:r w:rsidR="00061029" w:rsidRPr="00B85741">
        <w:rPr>
          <w:rFonts w:ascii="Verdana" w:hAnsi="Verdana" w:cs="Tahoma"/>
          <w:sz w:val="22"/>
          <w:szCs w:val="22"/>
          <w:lang w:val="ro-RO"/>
        </w:rPr>
        <w:t xml:space="preserve"> în Monitorul Oficial al Republicii Moldova.</w:t>
      </w:r>
    </w:p>
    <w:p w:rsidR="00061029" w:rsidRPr="00B85741" w:rsidRDefault="00273A84"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Controlul asupra executării prezentului ordin i se atribuie dnei Liliana Iașan,  viceministru.</w:t>
      </w:r>
    </w:p>
    <w:p w:rsidR="00061029" w:rsidRPr="00B85741" w:rsidRDefault="00061029" w:rsidP="00061029">
      <w:pPr>
        <w:autoSpaceDE w:val="0"/>
        <w:autoSpaceDN w:val="0"/>
        <w:adjustRightInd w:val="0"/>
        <w:jc w:val="both"/>
        <w:rPr>
          <w:rFonts w:ascii="Verdana" w:hAnsi="Verdana" w:cs="Tahoma"/>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r w:rsidRPr="00B85741">
        <w:rPr>
          <w:rFonts w:ascii="Verdana" w:hAnsi="Verdana" w:cs="Tahoma"/>
          <w:b/>
          <w:sz w:val="22"/>
          <w:szCs w:val="22"/>
          <w:lang w:val="ro-RO"/>
        </w:rPr>
        <w:t xml:space="preserve">Ministru                                                             </w:t>
      </w:r>
      <w:r w:rsidRPr="00B85741">
        <w:rPr>
          <w:rFonts w:ascii="Verdana" w:hAnsi="Verdana" w:cs="Tahoma"/>
          <w:b/>
          <w:sz w:val="22"/>
          <w:szCs w:val="22"/>
          <w:lang w:val="ro-RO"/>
        </w:rPr>
        <w:tab/>
      </w:r>
      <w:r w:rsidRPr="00B85741">
        <w:rPr>
          <w:rFonts w:ascii="Verdana" w:hAnsi="Verdana" w:cs="Tahoma"/>
          <w:b/>
          <w:sz w:val="22"/>
          <w:szCs w:val="22"/>
          <w:lang w:val="ro-RO"/>
        </w:rPr>
        <w:tab/>
        <w:t>Ruxanda GLAVAN</w:t>
      </w:r>
    </w:p>
    <w:p w:rsidR="00061029" w:rsidRPr="00B85741" w:rsidRDefault="00061029" w:rsidP="00061029">
      <w:pPr>
        <w:autoSpaceDE w:val="0"/>
        <w:autoSpaceDN w:val="0"/>
        <w:adjustRightInd w:val="0"/>
        <w:jc w:val="both"/>
        <w:rPr>
          <w:rFonts w:ascii="Verdana" w:hAnsi="Verdana" w:cs="Tahoma"/>
          <w:b/>
          <w:sz w:val="22"/>
          <w:szCs w:val="22"/>
          <w:lang w:val="ro-RO"/>
        </w:rPr>
        <w:sectPr w:rsidR="00061029" w:rsidRPr="00B85741" w:rsidSect="007C64E9">
          <w:pgSz w:w="12240" w:h="15840"/>
          <w:pgMar w:top="567" w:right="1467" w:bottom="1440" w:left="1276" w:header="720" w:footer="720" w:gutter="0"/>
          <w:cols w:space="720"/>
          <w:docGrid w:linePitch="360"/>
        </w:sectPr>
      </w:pPr>
    </w:p>
    <w:p w:rsidR="005809D8" w:rsidRPr="00B245F3" w:rsidRDefault="005809D8" w:rsidP="005809D8">
      <w:pPr>
        <w:ind w:right="101"/>
        <w:jc w:val="right"/>
        <w:rPr>
          <w:rFonts w:ascii="Verdana" w:hAnsi="Verdana" w:cs="Tahoma"/>
          <w:sz w:val="18"/>
          <w:szCs w:val="18"/>
          <w:lang w:val="ro-RO"/>
        </w:rPr>
      </w:pPr>
      <w:r w:rsidRPr="00B245F3">
        <w:rPr>
          <w:rFonts w:ascii="Verdana" w:hAnsi="Verdana" w:cs="Tahoma"/>
          <w:sz w:val="18"/>
          <w:szCs w:val="18"/>
          <w:lang w:val="ro-RO"/>
        </w:rPr>
        <w:lastRenderedPageBreak/>
        <w:t>Anexa nr. 1</w:t>
      </w:r>
    </w:p>
    <w:p w:rsidR="005809D8" w:rsidRPr="00951916" w:rsidRDefault="005809D8" w:rsidP="005809D8">
      <w:pPr>
        <w:ind w:right="101"/>
        <w:jc w:val="right"/>
        <w:rPr>
          <w:rFonts w:ascii="Verdana" w:hAnsi="Verdana" w:cs="Tahoma"/>
          <w:sz w:val="16"/>
          <w:szCs w:val="16"/>
          <w:lang w:val="ro-RO"/>
        </w:rPr>
      </w:pPr>
      <w:r w:rsidRPr="00951916">
        <w:rPr>
          <w:rFonts w:ascii="Verdana" w:hAnsi="Verdana" w:cs="Tahoma"/>
          <w:sz w:val="16"/>
          <w:szCs w:val="16"/>
          <w:lang w:val="ro-RO"/>
        </w:rPr>
        <w:t>la ordinul MS RM</w:t>
      </w:r>
    </w:p>
    <w:p w:rsidR="001706F5" w:rsidRPr="00951916" w:rsidRDefault="001706F5" w:rsidP="0027549B">
      <w:pPr>
        <w:ind w:right="101"/>
        <w:jc w:val="right"/>
        <w:rPr>
          <w:rFonts w:ascii="Verdana" w:hAnsi="Verdana" w:cs="Tahoma"/>
          <w:sz w:val="16"/>
          <w:szCs w:val="16"/>
          <w:lang w:val="ro-RO"/>
        </w:rPr>
      </w:pPr>
      <w:r w:rsidRPr="00951916">
        <w:rPr>
          <w:rFonts w:ascii="Verdana" w:hAnsi="Verdana" w:cs="Tahoma"/>
          <w:sz w:val="16"/>
          <w:szCs w:val="16"/>
          <w:lang w:val="ro-RO"/>
        </w:rPr>
        <w:t xml:space="preserve">                                                                                                                      </w:t>
      </w:r>
      <w:r w:rsidR="008049D9">
        <w:rPr>
          <w:rFonts w:ascii="Verdana" w:hAnsi="Verdana" w:cs="Tahoma"/>
          <w:sz w:val="16"/>
          <w:szCs w:val="16"/>
          <w:lang w:val="ro-RO"/>
        </w:rPr>
        <w:t xml:space="preserve">   </w:t>
      </w:r>
      <w:r w:rsidR="00EC134B">
        <w:rPr>
          <w:rFonts w:ascii="Verdana" w:hAnsi="Verdana" w:cs="Tahoma"/>
          <w:sz w:val="16"/>
          <w:szCs w:val="16"/>
          <w:lang w:val="ro-RO"/>
        </w:rPr>
        <w:t xml:space="preserve">                    </w:t>
      </w:r>
      <w:r w:rsidR="00374EE5">
        <w:rPr>
          <w:rFonts w:ascii="Verdana" w:hAnsi="Verdana" w:cs="Tahoma"/>
          <w:sz w:val="16"/>
          <w:szCs w:val="16"/>
          <w:lang w:val="ro-RO"/>
        </w:rPr>
        <w:t xml:space="preserve"> nr. </w:t>
      </w:r>
      <w:r w:rsidR="0027549B">
        <w:rPr>
          <w:rFonts w:ascii="Verdana" w:hAnsi="Verdana" w:cs="Tahoma"/>
          <w:sz w:val="16"/>
          <w:szCs w:val="16"/>
          <w:lang w:val="ro-RO"/>
        </w:rPr>
        <w:t>664</w:t>
      </w:r>
      <w:r w:rsidR="00EC134B">
        <w:rPr>
          <w:rFonts w:ascii="Verdana" w:hAnsi="Verdana" w:cs="Tahoma"/>
          <w:sz w:val="16"/>
          <w:szCs w:val="16"/>
          <w:lang w:val="ro-RO"/>
        </w:rPr>
        <w:t xml:space="preserve"> </w:t>
      </w:r>
      <w:r w:rsidRPr="00951916">
        <w:rPr>
          <w:rFonts w:ascii="Verdana" w:hAnsi="Verdana" w:cs="Tahoma"/>
          <w:sz w:val="16"/>
          <w:szCs w:val="16"/>
          <w:lang w:val="ro-RO"/>
        </w:rPr>
        <w:t>din</w:t>
      </w:r>
      <w:r w:rsidR="00CF6EAB">
        <w:rPr>
          <w:rFonts w:ascii="Verdana" w:hAnsi="Verdana" w:cs="Tahoma"/>
          <w:sz w:val="16"/>
          <w:szCs w:val="16"/>
          <w:lang w:val="ro-RO"/>
        </w:rPr>
        <w:t xml:space="preserve"> </w:t>
      </w:r>
      <w:r w:rsidR="0027549B">
        <w:rPr>
          <w:rFonts w:ascii="Verdana" w:hAnsi="Verdana" w:cs="Tahoma"/>
          <w:sz w:val="16"/>
          <w:szCs w:val="16"/>
          <w:lang w:val="ro-RO"/>
        </w:rPr>
        <w:t>26.08.2016</w:t>
      </w:r>
      <w:r w:rsidR="00374EE5">
        <w:rPr>
          <w:rFonts w:ascii="Verdana" w:hAnsi="Verdana" w:cs="Tahoma"/>
          <w:sz w:val="16"/>
          <w:szCs w:val="16"/>
          <w:lang w:val="ro-RO"/>
        </w:rPr>
        <w:t xml:space="preserve">         </w:t>
      </w:r>
    </w:p>
    <w:p w:rsidR="005809D8" w:rsidRPr="00951916" w:rsidRDefault="005809D8" w:rsidP="005809D8">
      <w:pPr>
        <w:ind w:left="180"/>
        <w:jc w:val="center"/>
        <w:rPr>
          <w:rFonts w:ascii="Verdana" w:hAnsi="Verdana" w:cs="Tahoma"/>
          <w:b/>
          <w:sz w:val="16"/>
          <w:szCs w:val="16"/>
          <w:lang w:val="ro-RO"/>
        </w:rPr>
      </w:pPr>
      <w:r w:rsidRPr="00951916">
        <w:rPr>
          <w:rFonts w:ascii="Verdana" w:hAnsi="Verdana" w:cs="Tahoma"/>
          <w:b/>
          <w:sz w:val="16"/>
          <w:szCs w:val="16"/>
          <w:lang w:val="ro-RO"/>
        </w:rPr>
        <w:t>LISTA</w:t>
      </w:r>
    </w:p>
    <w:p w:rsidR="006963A1" w:rsidRDefault="005809D8" w:rsidP="002E65DF">
      <w:pPr>
        <w:autoSpaceDE w:val="0"/>
        <w:autoSpaceDN w:val="0"/>
        <w:adjustRightInd w:val="0"/>
        <w:ind w:firstLine="708"/>
        <w:jc w:val="center"/>
        <w:rPr>
          <w:rFonts w:ascii="Verdana" w:hAnsi="Verdana" w:cs="Tahoma"/>
          <w:b/>
          <w:sz w:val="16"/>
          <w:szCs w:val="16"/>
          <w:lang w:val="ro-RO"/>
        </w:rPr>
      </w:pPr>
      <w:r w:rsidRPr="00951916">
        <w:rPr>
          <w:rFonts w:ascii="Verdana" w:hAnsi="Verdana" w:cs="Tahoma"/>
          <w:b/>
          <w:sz w:val="16"/>
          <w:szCs w:val="16"/>
          <w:lang w:val="ro-RO"/>
        </w:rPr>
        <w:t>medicamentelor cu preţul de producă</w:t>
      </w:r>
      <w:r w:rsidR="00376145" w:rsidRPr="00951916">
        <w:rPr>
          <w:rFonts w:ascii="Verdana" w:hAnsi="Verdana" w:cs="Tahoma"/>
          <w:b/>
          <w:sz w:val="16"/>
          <w:szCs w:val="16"/>
          <w:lang w:val="ro-RO"/>
        </w:rPr>
        <w:t>tor aprobat pentru înregistrare</w:t>
      </w:r>
    </w:p>
    <w:p w:rsidR="002E65DF" w:rsidRDefault="002E65DF" w:rsidP="002E65DF">
      <w:pPr>
        <w:autoSpaceDE w:val="0"/>
        <w:autoSpaceDN w:val="0"/>
        <w:adjustRightInd w:val="0"/>
        <w:ind w:firstLine="708"/>
        <w:jc w:val="center"/>
        <w:rPr>
          <w:rFonts w:ascii="Verdana" w:hAnsi="Verdana" w:cs="Tahoma"/>
          <w:b/>
          <w:sz w:val="16"/>
          <w:szCs w:val="16"/>
          <w:lang w:val="ro-RO"/>
        </w:rPr>
      </w:pPr>
    </w:p>
    <w:p w:rsidR="00BC0B80" w:rsidRDefault="00BC0B80" w:rsidP="002E65DF">
      <w:pPr>
        <w:autoSpaceDE w:val="0"/>
        <w:autoSpaceDN w:val="0"/>
        <w:adjustRightInd w:val="0"/>
        <w:ind w:firstLine="708"/>
        <w:jc w:val="center"/>
        <w:rPr>
          <w:rFonts w:ascii="Verdana" w:hAnsi="Verdana" w:cs="Tahoma"/>
          <w:b/>
          <w:sz w:val="16"/>
          <w:szCs w:val="16"/>
          <w:lang w:val="ro-RO"/>
        </w:rPr>
      </w:pPr>
    </w:p>
    <w:p w:rsidR="00BC0B80" w:rsidRPr="007E1C66" w:rsidRDefault="00BC0B80" w:rsidP="00BC0B80">
      <w:pPr>
        <w:ind w:right="101"/>
        <w:jc w:val="center"/>
        <w:rPr>
          <w:rFonts w:ascii="Verdana" w:hAnsi="Verdana" w:cs="Tahoma"/>
          <w:b/>
          <w:color w:val="000000"/>
          <w:sz w:val="18"/>
          <w:szCs w:val="18"/>
          <w:shd w:val="clear" w:color="auto" w:fill="FFFFFF"/>
          <w:lang w:val="en-US"/>
        </w:rPr>
      </w:pPr>
      <w:r w:rsidRPr="007E1C66">
        <w:rPr>
          <w:rFonts w:ascii="Verdana" w:hAnsi="Verdana" w:cs="Tahoma"/>
          <w:b/>
          <w:color w:val="000000"/>
          <w:sz w:val="18"/>
          <w:szCs w:val="18"/>
          <w:shd w:val="clear" w:color="auto" w:fill="FFFFFF"/>
          <w:lang w:val="en-US"/>
        </w:rPr>
        <w:t>Berlin-Chemie AG (Menarini Group) (prod.: Berlin-Chemie AG (Menarini Group), Germania; Catalent Germany Schorndorf GmbH, Germania), Germania</w:t>
      </w:r>
    </w:p>
    <w:p w:rsidR="00BC0B80" w:rsidRPr="007E1C66" w:rsidRDefault="00BC0B80" w:rsidP="00BC0B80">
      <w:pPr>
        <w:ind w:right="101"/>
        <w:jc w:val="center"/>
        <w:rPr>
          <w:rFonts w:ascii="Verdana" w:hAnsi="Verdana" w:cs="Tahoma"/>
          <w:b/>
          <w:color w:val="000000"/>
          <w:sz w:val="18"/>
          <w:szCs w:val="18"/>
          <w:shd w:val="clear" w:color="auto" w:fill="FFFFFF"/>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3"/>
        <w:gridCol w:w="1133"/>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3"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3"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BC0B80" w:rsidRPr="007E1C66" w:rsidTr="00BC0B80">
        <w:trPr>
          <w:trHeight w:val="215"/>
        </w:trPr>
        <w:tc>
          <w:tcPr>
            <w:tcW w:w="767" w:type="dxa"/>
            <w:vAlign w:val="center"/>
          </w:tcPr>
          <w:p w:rsidR="00BC0B80" w:rsidRPr="007E1C66" w:rsidRDefault="00BC0B80" w:rsidP="009B661F">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0109130264</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Berlithion® 600 capsule</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caps. moi</w:t>
            </w:r>
          </w:p>
        </w:tc>
        <w:tc>
          <w:tcPr>
            <w:tcW w:w="993"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600 mg</w:t>
            </w:r>
          </w:p>
        </w:tc>
        <w:tc>
          <w:tcPr>
            <w:tcW w:w="1133"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N30</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rPr>
              <w:t>334,64</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15,25</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1C4A29" w:rsidRPr="007E1C66" w:rsidRDefault="001C4A29" w:rsidP="00BC0B80">
      <w:pPr>
        <w:autoSpaceDE w:val="0"/>
        <w:autoSpaceDN w:val="0"/>
        <w:adjustRightInd w:val="0"/>
        <w:jc w:val="center"/>
        <w:rPr>
          <w:rFonts w:ascii="Verdana" w:hAnsi="Verdana" w:cs="Tahoma"/>
          <w:b/>
          <w:sz w:val="18"/>
          <w:szCs w:val="18"/>
          <w:lang w:val="ro-RO"/>
        </w:rPr>
      </w:pPr>
    </w:p>
    <w:p w:rsidR="001C4A29" w:rsidRPr="007E1C66" w:rsidRDefault="001C4A29" w:rsidP="001C4A29">
      <w:pPr>
        <w:ind w:right="101"/>
        <w:jc w:val="center"/>
        <w:rPr>
          <w:rFonts w:ascii="Verdana" w:hAnsi="Verdana" w:cs="Tahoma"/>
          <w:b/>
          <w:sz w:val="18"/>
          <w:szCs w:val="18"/>
          <w:lang w:val="en-US"/>
        </w:rPr>
      </w:pPr>
      <w:r w:rsidRPr="007E1C66">
        <w:rPr>
          <w:rFonts w:ascii="Verdana" w:hAnsi="Verdana" w:cs="Tahoma"/>
          <w:b/>
          <w:sz w:val="18"/>
          <w:szCs w:val="18"/>
          <w:lang w:val="en-US"/>
        </w:rPr>
        <w:t>Reckitt Benckiser Healthcare International Ltd, Marea Britanie</w:t>
      </w:r>
    </w:p>
    <w:p w:rsidR="001C4A29" w:rsidRPr="007E1C66" w:rsidRDefault="001C4A29" w:rsidP="001C4A29">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8"/>
        <w:gridCol w:w="1784"/>
        <w:gridCol w:w="1559"/>
        <w:gridCol w:w="1418"/>
        <w:gridCol w:w="992"/>
        <w:gridCol w:w="1134"/>
        <w:gridCol w:w="1843"/>
        <w:gridCol w:w="1559"/>
      </w:tblGrid>
      <w:tr w:rsidR="001C4A29" w:rsidRPr="00EB78B1" w:rsidTr="001C4A29">
        <w:tc>
          <w:tcPr>
            <w:tcW w:w="768"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Codul medicamentului</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Denumirea comercială</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Forma farmaceutică</w:t>
            </w:r>
          </w:p>
        </w:tc>
        <w:tc>
          <w:tcPr>
            <w:tcW w:w="992"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Doza</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Divizare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1C4A29" w:rsidRPr="007E1C66" w:rsidTr="001C4A29">
        <w:trPr>
          <w:trHeight w:val="215"/>
        </w:trPr>
        <w:tc>
          <w:tcPr>
            <w:tcW w:w="768" w:type="dxa"/>
            <w:tcBorders>
              <w:top w:val="single" w:sz="4" w:space="0" w:color="auto"/>
              <w:left w:val="single" w:sz="4" w:space="0" w:color="auto"/>
              <w:bottom w:val="single" w:sz="4" w:space="0" w:color="auto"/>
              <w:right w:val="single" w:sz="4" w:space="0" w:color="auto"/>
            </w:tcBorders>
            <w:vAlign w:val="center"/>
          </w:tcPr>
          <w:p w:rsidR="001C4A29" w:rsidRPr="007E1C66" w:rsidRDefault="001C4A29" w:rsidP="001C4A29">
            <w:pPr>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0401400115</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Strepsils® Plus</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pastile</w:t>
            </w:r>
          </w:p>
        </w:tc>
        <w:tc>
          <w:tcPr>
            <w:tcW w:w="992"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N8x3</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64,51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ro-RO"/>
              </w:rPr>
            </w:pPr>
            <w:r w:rsidRPr="007E1C66">
              <w:rPr>
                <w:rFonts w:ascii="Verdana" w:hAnsi="Verdana"/>
                <w:sz w:val="18"/>
                <w:szCs w:val="18"/>
                <w:lang w:val="ro-RO"/>
              </w:rPr>
              <w:t>2,94</w:t>
            </w:r>
          </w:p>
        </w:tc>
      </w:tr>
      <w:tr w:rsidR="001C4A29" w:rsidRPr="007E1C66" w:rsidTr="001C4A29">
        <w:trPr>
          <w:trHeight w:val="215"/>
        </w:trPr>
        <w:tc>
          <w:tcPr>
            <w:tcW w:w="768" w:type="dxa"/>
            <w:tcBorders>
              <w:top w:val="single" w:sz="4" w:space="0" w:color="auto"/>
              <w:left w:val="single" w:sz="4" w:space="0" w:color="auto"/>
              <w:bottom w:val="single" w:sz="4" w:space="0" w:color="auto"/>
              <w:right w:val="single" w:sz="4" w:space="0" w:color="auto"/>
            </w:tcBorders>
            <w:vAlign w:val="center"/>
          </w:tcPr>
          <w:p w:rsidR="001C4A29" w:rsidRPr="007E1C66" w:rsidRDefault="001C4A29" w:rsidP="001C4A29">
            <w:pPr>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0300897816</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Strepsils® Miere şi Lămâie</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pastile</w:t>
            </w:r>
          </w:p>
        </w:tc>
        <w:tc>
          <w:tcPr>
            <w:tcW w:w="992"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1,2 mg + 0,6 mg</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N12x2</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58,81</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ro-RO"/>
              </w:rPr>
            </w:pPr>
            <w:r w:rsidRPr="007E1C66">
              <w:rPr>
                <w:rFonts w:ascii="Verdana" w:hAnsi="Verdana"/>
                <w:sz w:val="18"/>
                <w:szCs w:val="18"/>
                <w:lang w:val="ro-RO"/>
              </w:rPr>
              <w:t>2,68</w:t>
            </w:r>
          </w:p>
        </w:tc>
      </w:tr>
    </w:tbl>
    <w:p w:rsidR="001C4A29" w:rsidRPr="007E1C66" w:rsidRDefault="001C4A29" w:rsidP="001C4A29">
      <w:pPr>
        <w:ind w:right="101"/>
        <w:jc w:val="center"/>
        <w:rPr>
          <w:rFonts w:ascii="Verdana" w:hAnsi="Verdana" w:cs="Tahoma"/>
          <w:b/>
          <w:sz w:val="18"/>
          <w:szCs w:val="18"/>
          <w:lang w:val="en-US"/>
        </w:rPr>
      </w:pPr>
    </w:p>
    <w:p w:rsidR="001C4A29" w:rsidRPr="007E1C66" w:rsidRDefault="001C4A29" w:rsidP="001C4A29">
      <w:pPr>
        <w:ind w:right="101"/>
        <w:jc w:val="center"/>
        <w:rPr>
          <w:rFonts w:ascii="Verdana" w:hAnsi="Verdana" w:cs="Tahoma"/>
          <w:b/>
          <w:sz w:val="18"/>
          <w:szCs w:val="18"/>
          <w:lang w:val="en-US"/>
        </w:rPr>
      </w:pPr>
    </w:p>
    <w:p w:rsidR="001C4A29" w:rsidRPr="007E1C66" w:rsidRDefault="001C4A29" w:rsidP="001C4A29">
      <w:pPr>
        <w:ind w:right="101"/>
        <w:jc w:val="center"/>
        <w:rPr>
          <w:rFonts w:ascii="Verdana" w:hAnsi="Verdana" w:cs="Tahoma"/>
          <w:b/>
          <w:sz w:val="18"/>
          <w:szCs w:val="18"/>
          <w:lang w:val="en-US"/>
        </w:rPr>
      </w:pPr>
      <w:r w:rsidRPr="007E1C66">
        <w:rPr>
          <w:rFonts w:ascii="Verdana" w:hAnsi="Verdana" w:cs="Tahoma"/>
          <w:b/>
          <w:sz w:val="18"/>
          <w:szCs w:val="18"/>
          <w:lang w:val="en-US"/>
        </w:rPr>
        <w:t>Reckitt Benckiser Healthcare International Ltd (prod.: Banner Pharmacaps Europe B.V., Olanda; Reckitt Benckiser Healthcare International Ltd., Marea Britanie), Marea Britanie</w:t>
      </w:r>
    </w:p>
    <w:p w:rsidR="001C4A29" w:rsidRPr="007E1C66" w:rsidRDefault="001C4A29" w:rsidP="001C4A29">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8"/>
        <w:gridCol w:w="1784"/>
        <w:gridCol w:w="1559"/>
        <w:gridCol w:w="1418"/>
        <w:gridCol w:w="992"/>
        <w:gridCol w:w="1134"/>
        <w:gridCol w:w="1843"/>
        <w:gridCol w:w="1559"/>
      </w:tblGrid>
      <w:tr w:rsidR="001C4A29" w:rsidRPr="00EB78B1" w:rsidTr="001C4A29">
        <w:tc>
          <w:tcPr>
            <w:tcW w:w="768"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Codul medicamentului</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Denumirea comercială</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Forma farmaceutică</w:t>
            </w:r>
          </w:p>
        </w:tc>
        <w:tc>
          <w:tcPr>
            <w:tcW w:w="992"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Doza</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Divizare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1C4A29" w:rsidRPr="007E1C66" w:rsidTr="001C4A29">
        <w:trPr>
          <w:trHeight w:val="215"/>
        </w:trPr>
        <w:tc>
          <w:tcPr>
            <w:tcW w:w="768" w:type="dxa"/>
            <w:tcBorders>
              <w:top w:val="single" w:sz="4" w:space="0" w:color="auto"/>
              <w:left w:val="single" w:sz="4" w:space="0" w:color="auto"/>
              <w:bottom w:val="single" w:sz="4" w:space="0" w:color="auto"/>
              <w:right w:val="single" w:sz="4" w:space="0" w:color="auto"/>
            </w:tcBorders>
            <w:vAlign w:val="center"/>
          </w:tcPr>
          <w:p w:rsidR="001C4A29" w:rsidRPr="007E1C66" w:rsidRDefault="001C4A29" w:rsidP="001C4A29">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0900010547</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Nurofen Express</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caps. moi</w:t>
            </w:r>
          </w:p>
        </w:tc>
        <w:tc>
          <w:tcPr>
            <w:tcW w:w="992"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200 mg</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rPr>
                <w:rFonts w:ascii="Verdana" w:hAnsi="Verdana" w:cs="Arial"/>
                <w:sz w:val="18"/>
                <w:szCs w:val="18"/>
              </w:rPr>
            </w:pPr>
            <w:r w:rsidRPr="007E1C66">
              <w:rPr>
                <w:rFonts w:ascii="Verdana" w:hAnsi="Verdana" w:cs="Arial"/>
                <w:sz w:val="18"/>
                <w:szCs w:val="18"/>
              </w:rPr>
              <w:t>N10</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39,72</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A29" w:rsidRPr="007E1C66" w:rsidRDefault="001C4A29" w:rsidP="00273A84">
            <w:pPr>
              <w:jc w:val="center"/>
              <w:rPr>
                <w:rFonts w:ascii="Verdana" w:hAnsi="Verdana"/>
                <w:sz w:val="18"/>
                <w:szCs w:val="18"/>
                <w:lang w:val="ro-RO"/>
              </w:rPr>
            </w:pPr>
            <w:r w:rsidRPr="007E1C66">
              <w:rPr>
                <w:rFonts w:ascii="Verdana" w:hAnsi="Verdana"/>
                <w:sz w:val="18"/>
                <w:szCs w:val="18"/>
                <w:lang w:val="ro-RO"/>
              </w:rPr>
              <w:t>1,81</w:t>
            </w:r>
          </w:p>
        </w:tc>
      </w:tr>
    </w:tbl>
    <w:p w:rsidR="001C4A29" w:rsidRPr="007E1C66" w:rsidRDefault="001C4A29"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Rotapharm Limited (prod.: SEDICO Pharmaceutical Co. (South Egypt Drug Industries Co.), Egipt), Marea Britanie</w:t>
      </w:r>
    </w:p>
    <w:p w:rsidR="00BC0B80" w:rsidRPr="007E1C66" w:rsidRDefault="00BC0B80" w:rsidP="00BC0B80">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BC0B80" w:rsidRPr="007E1C66" w:rsidTr="00BC0B80">
        <w:trPr>
          <w:trHeight w:val="215"/>
        </w:trPr>
        <w:tc>
          <w:tcPr>
            <w:tcW w:w="767" w:type="dxa"/>
            <w:vAlign w:val="center"/>
          </w:tcPr>
          <w:p w:rsidR="00BC0B80" w:rsidRPr="007E1C66" w:rsidRDefault="00BC0B80" w:rsidP="009B661F">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0100450712</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Bronolac</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sirop</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15 mg/5 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120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rPr>
              <w:t>37,45</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1,89</w:t>
            </w:r>
          </w:p>
        </w:tc>
      </w:tr>
    </w:tbl>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Rotapharm Limited (prod.: ABC Farmaceutici SpA, Italia), Marea Britanie</w:t>
      </w:r>
    </w:p>
    <w:p w:rsidR="00BC0B80" w:rsidRPr="007E1C66" w:rsidRDefault="00BC0B80" w:rsidP="00BC0B80">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 xml:space="preserve">Preţ de producător </w:t>
            </w:r>
            <w:r w:rsidRPr="007E1C66">
              <w:rPr>
                <w:rFonts w:ascii="Verdana" w:hAnsi="Verdana" w:cs="Tahoma"/>
                <w:sz w:val="18"/>
                <w:szCs w:val="18"/>
                <w:lang w:val="ro-RO"/>
              </w:rPr>
              <w:lastRenderedPageBreak/>
              <w:t>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lastRenderedPageBreak/>
              <w:t xml:space="preserve">Preţ aprobat de MS pentru </w:t>
            </w:r>
            <w:r w:rsidRPr="007E1C66">
              <w:rPr>
                <w:rFonts w:ascii="Verdana" w:hAnsi="Verdana" w:cs="Tahoma"/>
                <w:sz w:val="18"/>
                <w:szCs w:val="18"/>
                <w:lang w:val="ro-RO"/>
              </w:rPr>
              <w:lastRenderedPageBreak/>
              <w:t>înregistrare în valută (USD)</w:t>
            </w:r>
          </w:p>
        </w:tc>
      </w:tr>
      <w:tr w:rsidR="00BC0B80" w:rsidRPr="007E1C66" w:rsidTr="00BC0B80">
        <w:trPr>
          <w:trHeight w:val="215"/>
        </w:trPr>
        <w:tc>
          <w:tcPr>
            <w:tcW w:w="767" w:type="dxa"/>
            <w:vAlign w:val="center"/>
          </w:tcPr>
          <w:p w:rsidR="00BC0B80" w:rsidRPr="007E1C66" w:rsidRDefault="00BC0B80" w:rsidP="009B661F">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0307530039</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Rolinoz</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pic. orale, sol.</w:t>
            </w:r>
          </w:p>
        </w:tc>
        <w:tc>
          <w:tcPr>
            <w:tcW w:w="992" w:type="dxa"/>
            <w:vAlign w:val="center"/>
          </w:tcPr>
          <w:p w:rsidR="00BC0B80" w:rsidRPr="007E1C66" w:rsidRDefault="00BC0B80" w:rsidP="009B661F">
            <w:pPr>
              <w:ind w:right="-112"/>
              <w:rPr>
                <w:rFonts w:ascii="Verdana" w:hAnsi="Verdana" w:cs="Arial"/>
                <w:sz w:val="18"/>
                <w:szCs w:val="18"/>
              </w:rPr>
            </w:pPr>
            <w:r w:rsidRPr="007E1C66">
              <w:rPr>
                <w:rFonts w:ascii="Verdana" w:hAnsi="Verdana" w:cs="Arial"/>
                <w:sz w:val="18"/>
                <w:szCs w:val="18"/>
              </w:rPr>
              <w:t>10 mg/ml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20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rPr>
              <w:t>56,27</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2,84</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Merck Sharp&amp;Dohme Limited (prod.: Schering-Plough (Brinny) Company, Irlanda; Schering-Plough Labo NV, Belgia),</w:t>
      </w:r>
      <w:r w:rsidRPr="007E1C66">
        <w:rPr>
          <w:rFonts w:ascii="Verdana" w:hAnsi="Verdana"/>
          <w:sz w:val="18"/>
          <w:szCs w:val="18"/>
          <w:lang w:val="en-US"/>
        </w:rPr>
        <w:t xml:space="preserve"> </w:t>
      </w:r>
      <w:r w:rsidRPr="007E1C66">
        <w:rPr>
          <w:rFonts w:ascii="Verdana" w:hAnsi="Verdana" w:cs="Tahoma"/>
          <w:b/>
          <w:sz w:val="18"/>
          <w:szCs w:val="18"/>
          <w:lang w:val="ro-RO"/>
        </w:rPr>
        <w:t>Marea Britanie</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BC0B80" w:rsidRPr="007E1C66" w:rsidTr="00BC0B80">
        <w:trPr>
          <w:trHeight w:val="215"/>
        </w:trPr>
        <w:tc>
          <w:tcPr>
            <w:tcW w:w="767" w:type="dxa"/>
            <w:vAlign w:val="center"/>
          </w:tcPr>
          <w:p w:rsidR="00BC0B80" w:rsidRPr="007E1C66" w:rsidRDefault="00BC0B80" w:rsidP="009B661F">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1609020136</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PegIntron®</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pulb.+solv./sol. inj.</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100 mcg/0,5 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 + 0,7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2621,16</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119,45</w:t>
            </w:r>
          </w:p>
        </w:tc>
      </w:tr>
      <w:tr w:rsidR="00BC0B80" w:rsidRPr="007E1C66" w:rsidTr="00BC0B80">
        <w:trPr>
          <w:trHeight w:val="215"/>
        </w:trPr>
        <w:tc>
          <w:tcPr>
            <w:tcW w:w="767" w:type="dxa"/>
            <w:vAlign w:val="center"/>
          </w:tcPr>
          <w:p w:rsidR="00BC0B80" w:rsidRPr="007E1C66" w:rsidRDefault="00BC0B80" w:rsidP="009B661F">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1609020147</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PegIntron®</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pulb.+solv./sol. inj.</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120 mcg/0,5 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 + 0,7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3145,40</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143,34</w:t>
            </w:r>
          </w:p>
        </w:tc>
      </w:tr>
      <w:tr w:rsidR="00BC0B80" w:rsidRPr="007E1C66" w:rsidTr="00BC0B80">
        <w:trPr>
          <w:trHeight w:val="215"/>
        </w:trPr>
        <w:tc>
          <w:tcPr>
            <w:tcW w:w="767" w:type="dxa"/>
            <w:vAlign w:val="center"/>
          </w:tcPr>
          <w:p w:rsidR="00BC0B80" w:rsidRPr="007E1C66" w:rsidRDefault="00BC0B80" w:rsidP="009B661F">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1609020158</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PegIntron®</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pulb.+solv./sol. inj.</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50 mcg/0,5 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 + 0,7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1310,47</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59,72</w:t>
            </w:r>
          </w:p>
        </w:tc>
      </w:tr>
    </w:tbl>
    <w:p w:rsidR="00BC0B80" w:rsidRPr="007E1C66" w:rsidRDefault="00BC0B80" w:rsidP="00173090">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en-US"/>
        </w:rPr>
      </w:pPr>
    </w:p>
    <w:p w:rsidR="00BC0B80" w:rsidRPr="007E1C66" w:rsidRDefault="00BC0B80" w:rsidP="00BC0B80">
      <w:pPr>
        <w:autoSpaceDE w:val="0"/>
        <w:autoSpaceDN w:val="0"/>
        <w:adjustRightInd w:val="0"/>
        <w:jc w:val="center"/>
        <w:rPr>
          <w:rFonts w:ascii="Verdana" w:hAnsi="Verdana" w:cs="Tahoma"/>
          <w:b/>
          <w:sz w:val="18"/>
          <w:szCs w:val="18"/>
          <w:lang w:val="en-US"/>
        </w:rPr>
      </w:pPr>
      <w:r w:rsidRPr="007E1C66">
        <w:rPr>
          <w:rFonts w:ascii="Verdana" w:hAnsi="Verdana" w:cs="Tahoma"/>
          <w:b/>
          <w:sz w:val="18"/>
          <w:szCs w:val="18"/>
          <w:lang w:val="en-US"/>
        </w:rPr>
        <w:t>Insuphar Laboratories Limited (prod.: Rivopharm SA, Elveţia),</w:t>
      </w:r>
      <w:r w:rsidRPr="007E1C66">
        <w:rPr>
          <w:rFonts w:ascii="Verdana" w:hAnsi="Verdana"/>
          <w:sz w:val="18"/>
          <w:szCs w:val="18"/>
          <w:lang w:val="en-US"/>
        </w:rPr>
        <w:t xml:space="preserve"> </w:t>
      </w:r>
      <w:r w:rsidRPr="007E1C66">
        <w:rPr>
          <w:rFonts w:ascii="Verdana" w:hAnsi="Verdana" w:cs="Tahoma"/>
          <w:b/>
          <w:sz w:val="18"/>
          <w:szCs w:val="18"/>
          <w:lang w:val="en-US"/>
        </w:rPr>
        <w:t>Marea Britanie</w:t>
      </w:r>
    </w:p>
    <w:p w:rsidR="00BC0B80" w:rsidRPr="007E1C66" w:rsidRDefault="00BC0B80" w:rsidP="00BC0B80">
      <w:pPr>
        <w:autoSpaceDE w:val="0"/>
        <w:autoSpaceDN w:val="0"/>
        <w:adjustRightInd w:val="0"/>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BC0B80" w:rsidRPr="007E1C66" w:rsidTr="00BC0B80">
        <w:trPr>
          <w:trHeight w:val="215"/>
        </w:trPr>
        <w:tc>
          <w:tcPr>
            <w:tcW w:w="767" w:type="dxa"/>
            <w:vAlign w:val="center"/>
          </w:tcPr>
          <w:p w:rsidR="00BC0B80" w:rsidRPr="007E1C66" w:rsidRDefault="00BC0B80" w:rsidP="009B661F">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1800070112</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Insvada</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comprimate</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mg</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N15x2</w:t>
            </w:r>
          </w:p>
        </w:tc>
        <w:tc>
          <w:tcPr>
            <w:tcW w:w="1843" w:type="dxa"/>
            <w:vAlign w:val="center"/>
          </w:tcPr>
          <w:p w:rsidR="00BC0B80" w:rsidRPr="007E1C66" w:rsidRDefault="00BC0B80" w:rsidP="009B661F">
            <w:pPr>
              <w:jc w:val="center"/>
              <w:rPr>
                <w:rFonts w:ascii="Verdana" w:hAnsi="Verdana"/>
                <w:sz w:val="18"/>
                <w:szCs w:val="18"/>
                <w:lang w:val="ro-MO"/>
              </w:rPr>
            </w:pPr>
            <w:r w:rsidRPr="007E1C66">
              <w:rPr>
                <w:rFonts w:ascii="Verdana" w:hAnsi="Verdana"/>
                <w:sz w:val="18"/>
                <w:szCs w:val="18"/>
                <w:lang w:val="en-US"/>
              </w:rPr>
              <w:t>21,79</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1,10</w:t>
            </w:r>
          </w:p>
        </w:tc>
      </w:tr>
      <w:tr w:rsidR="00BC0B80" w:rsidRPr="007E1C66" w:rsidTr="00BC0B80">
        <w:trPr>
          <w:trHeight w:val="215"/>
        </w:trPr>
        <w:tc>
          <w:tcPr>
            <w:tcW w:w="767" w:type="dxa"/>
            <w:vAlign w:val="center"/>
          </w:tcPr>
          <w:p w:rsidR="00BC0B80" w:rsidRPr="007E1C66" w:rsidRDefault="00BC0B80" w:rsidP="009B661F">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1800070123</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Insvada</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comprimate</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mg</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N15x4</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43,59</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2,20</w:t>
            </w:r>
          </w:p>
        </w:tc>
      </w:tr>
      <w:tr w:rsidR="00BC0B80" w:rsidRPr="007E1C66" w:rsidTr="00BC0B80">
        <w:trPr>
          <w:trHeight w:val="215"/>
        </w:trPr>
        <w:tc>
          <w:tcPr>
            <w:tcW w:w="767" w:type="dxa"/>
            <w:vAlign w:val="center"/>
          </w:tcPr>
          <w:p w:rsidR="00BC0B80" w:rsidRPr="007E1C66" w:rsidRDefault="00BC0B80" w:rsidP="009B661F">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1800070134</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Insvada</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comprimate</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mg</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N15x6</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65,38</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3,30</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0E25BB" w:rsidRPr="007E1C66" w:rsidRDefault="000E25BB" w:rsidP="00BC0B80">
      <w:pPr>
        <w:autoSpaceDE w:val="0"/>
        <w:autoSpaceDN w:val="0"/>
        <w:adjustRightInd w:val="0"/>
        <w:jc w:val="center"/>
        <w:rPr>
          <w:rFonts w:ascii="Verdana" w:hAnsi="Verdana" w:cs="Tahoma"/>
          <w:b/>
          <w:sz w:val="18"/>
          <w:szCs w:val="18"/>
          <w:lang w:val="ro-RO"/>
        </w:rPr>
      </w:pPr>
    </w:p>
    <w:p w:rsidR="000E25BB" w:rsidRPr="007E1C66" w:rsidRDefault="000E25BB" w:rsidP="000E25BB">
      <w:pPr>
        <w:ind w:right="101"/>
        <w:jc w:val="center"/>
        <w:rPr>
          <w:rFonts w:ascii="Verdana" w:hAnsi="Verdana" w:cs="Tahoma"/>
          <w:b/>
          <w:sz w:val="18"/>
          <w:szCs w:val="18"/>
          <w:lang w:val="en-US"/>
        </w:rPr>
      </w:pPr>
      <w:r w:rsidRPr="007E1C66">
        <w:rPr>
          <w:rFonts w:ascii="Verdana" w:hAnsi="Verdana" w:cs="Tahoma"/>
          <w:b/>
          <w:sz w:val="18"/>
          <w:szCs w:val="18"/>
          <w:lang w:val="en-US"/>
        </w:rPr>
        <w:t>EVER Neuro Pharma GmbH (prod.: EVER Neuro Pharma GmbH, Austria; EVER Pharma Jena GmbH, Germania; EVER Pharma Jena GmbH, Germania), Austria</w:t>
      </w:r>
    </w:p>
    <w:p w:rsidR="000E25BB" w:rsidRPr="007E1C66" w:rsidRDefault="000E25BB" w:rsidP="000E25BB">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0E25BB" w:rsidRPr="00EB78B1" w:rsidTr="000E25BB">
        <w:tc>
          <w:tcPr>
            <w:tcW w:w="767" w:type="dxa"/>
            <w:vAlign w:val="center"/>
          </w:tcPr>
          <w:p w:rsidR="000E25BB" w:rsidRPr="007E1C66" w:rsidRDefault="000E25BB" w:rsidP="007E1C66">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0E25BB" w:rsidRPr="007E1C66" w:rsidRDefault="000E25BB" w:rsidP="007E1C66">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0E25BB" w:rsidRPr="007E1C66" w:rsidRDefault="000E25BB" w:rsidP="007E1C66">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0E25BB" w:rsidRPr="007E1C66" w:rsidRDefault="000E25BB" w:rsidP="007E1C66">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0E25BB" w:rsidRPr="007E1C66" w:rsidRDefault="000E25BB" w:rsidP="007E1C66">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0E25BB" w:rsidRPr="007E1C66" w:rsidRDefault="000E25BB" w:rsidP="007E1C66">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0E25BB" w:rsidRPr="007E1C66" w:rsidRDefault="000E25BB" w:rsidP="007E1C66">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0E25BB" w:rsidRPr="007E1C66" w:rsidRDefault="000E25BB" w:rsidP="007E1C66">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0E25BB" w:rsidRPr="007E1C66" w:rsidTr="000E25BB">
        <w:trPr>
          <w:trHeight w:val="215"/>
        </w:trPr>
        <w:tc>
          <w:tcPr>
            <w:tcW w:w="767" w:type="dxa"/>
            <w:vAlign w:val="center"/>
          </w:tcPr>
          <w:p w:rsidR="000E25BB" w:rsidRPr="007E1C66" w:rsidRDefault="000E25BB" w:rsidP="000E25BB">
            <w:pPr>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E25BB" w:rsidRPr="007E1C66" w:rsidRDefault="000E25BB" w:rsidP="007E1C66">
            <w:pPr>
              <w:rPr>
                <w:rFonts w:ascii="Verdana" w:hAnsi="Verdana" w:cs="Arial"/>
                <w:sz w:val="18"/>
                <w:szCs w:val="18"/>
              </w:rPr>
            </w:pPr>
            <w:r w:rsidRPr="007E1C66">
              <w:rPr>
                <w:rFonts w:ascii="Verdana" w:hAnsi="Verdana" w:cs="Arial"/>
                <w:sz w:val="18"/>
                <w:szCs w:val="18"/>
              </w:rPr>
              <w:t>0300340046</w:t>
            </w:r>
          </w:p>
        </w:tc>
        <w:tc>
          <w:tcPr>
            <w:tcW w:w="1559" w:type="dxa"/>
            <w:vAlign w:val="center"/>
          </w:tcPr>
          <w:p w:rsidR="000E25BB" w:rsidRPr="007E1C66" w:rsidRDefault="000E25BB" w:rsidP="007E1C66">
            <w:pPr>
              <w:ind w:right="-90"/>
              <w:rPr>
                <w:rFonts w:ascii="Verdana" w:hAnsi="Verdana" w:cs="Arial"/>
                <w:sz w:val="18"/>
                <w:szCs w:val="18"/>
              </w:rPr>
            </w:pPr>
            <w:r w:rsidRPr="007E1C66">
              <w:rPr>
                <w:rFonts w:ascii="Verdana" w:hAnsi="Verdana" w:cs="Arial"/>
                <w:sz w:val="18"/>
                <w:szCs w:val="18"/>
              </w:rPr>
              <w:t>Cerebrolysin®</w:t>
            </w:r>
          </w:p>
        </w:tc>
        <w:tc>
          <w:tcPr>
            <w:tcW w:w="1418" w:type="dxa"/>
            <w:vAlign w:val="center"/>
          </w:tcPr>
          <w:p w:rsidR="000E25BB" w:rsidRPr="007E1C66" w:rsidRDefault="000E25BB" w:rsidP="007E1C66">
            <w:pPr>
              <w:rPr>
                <w:rFonts w:ascii="Verdana" w:hAnsi="Verdana" w:cs="Arial"/>
                <w:sz w:val="18"/>
                <w:szCs w:val="18"/>
                <w:lang w:val="en-US"/>
              </w:rPr>
            </w:pPr>
            <w:r w:rsidRPr="007E1C66">
              <w:rPr>
                <w:rFonts w:ascii="Verdana" w:hAnsi="Verdana" w:cs="Arial"/>
                <w:sz w:val="18"/>
                <w:szCs w:val="18"/>
                <w:lang w:val="en-US"/>
              </w:rPr>
              <w:t>sol. inj. / conc</w:t>
            </w:r>
            <w:proofErr w:type="gramStart"/>
            <w:r w:rsidRPr="007E1C66">
              <w:rPr>
                <w:rFonts w:ascii="Verdana" w:hAnsi="Verdana" w:cs="Arial"/>
                <w:sz w:val="18"/>
                <w:szCs w:val="18"/>
                <w:lang w:val="en-US"/>
              </w:rPr>
              <w:t>./</w:t>
            </w:r>
            <w:proofErr w:type="gramEnd"/>
            <w:r w:rsidRPr="007E1C66">
              <w:rPr>
                <w:rFonts w:ascii="Verdana" w:hAnsi="Verdana" w:cs="Arial"/>
                <w:sz w:val="18"/>
                <w:szCs w:val="18"/>
                <w:lang w:val="en-US"/>
              </w:rPr>
              <w:t>sol. perf.</w:t>
            </w:r>
          </w:p>
        </w:tc>
        <w:tc>
          <w:tcPr>
            <w:tcW w:w="992" w:type="dxa"/>
            <w:vAlign w:val="center"/>
          </w:tcPr>
          <w:p w:rsidR="000E25BB" w:rsidRPr="007E1C66" w:rsidRDefault="000E25BB" w:rsidP="007E1C66">
            <w:pPr>
              <w:ind w:right="-112"/>
              <w:rPr>
                <w:rFonts w:ascii="Verdana" w:hAnsi="Verdana" w:cs="Arial"/>
                <w:sz w:val="18"/>
                <w:szCs w:val="18"/>
              </w:rPr>
            </w:pPr>
            <w:r w:rsidRPr="007E1C66">
              <w:rPr>
                <w:rFonts w:ascii="Verdana" w:hAnsi="Verdana" w:cs="Arial"/>
                <w:sz w:val="18"/>
                <w:szCs w:val="18"/>
              </w:rPr>
              <w:t>215,2 mg/ml</w:t>
            </w:r>
          </w:p>
        </w:tc>
        <w:tc>
          <w:tcPr>
            <w:tcW w:w="1134" w:type="dxa"/>
            <w:vAlign w:val="center"/>
          </w:tcPr>
          <w:p w:rsidR="000E25BB" w:rsidRPr="007E1C66" w:rsidRDefault="000E25BB" w:rsidP="007E1C66">
            <w:pPr>
              <w:rPr>
                <w:rFonts w:ascii="Verdana" w:hAnsi="Verdana" w:cs="Arial"/>
                <w:sz w:val="18"/>
                <w:szCs w:val="18"/>
              </w:rPr>
            </w:pPr>
            <w:r w:rsidRPr="007E1C66">
              <w:rPr>
                <w:rFonts w:ascii="Verdana" w:hAnsi="Verdana" w:cs="Arial"/>
                <w:sz w:val="18"/>
                <w:szCs w:val="18"/>
              </w:rPr>
              <w:t>5 ml N5</w:t>
            </w:r>
          </w:p>
        </w:tc>
        <w:tc>
          <w:tcPr>
            <w:tcW w:w="1843" w:type="dxa"/>
            <w:vAlign w:val="center"/>
          </w:tcPr>
          <w:p w:rsidR="000E25BB" w:rsidRPr="007E1C66" w:rsidRDefault="000E25BB" w:rsidP="007E1C66">
            <w:pPr>
              <w:jc w:val="center"/>
              <w:rPr>
                <w:rFonts w:ascii="Verdana" w:hAnsi="Verdana"/>
                <w:sz w:val="18"/>
                <w:szCs w:val="18"/>
              </w:rPr>
            </w:pPr>
            <w:r w:rsidRPr="007E1C66">
              <w:rPr>
                <w:rFonts w:ascii="Verdana" w:hAnsi="Verdana"/>
                <w:sz w:val="18"/>
                <w:szCs w:val="18"/>
              </w:rPr>
              <w:t>395,68</w:t>
            </w:r>
          </w:p>
        </w:tc>
        <w:tc>
          <w:tcPr>
            <w:tcW w:w="1559" w:type="dxa"/>
            <w:vAlign w:val="center"/>
          </w:tcPr>
          <w:p w:rsidR="000E25BB" w:rsidRPr="007E1C66" w:rsidRDefault="000E25BB" w:rsidP="007E1C66">
            <w:pPr>
              <w:jc w:val="center"/>
              <w:rPr>
                <w:rFonts w:ascii="Verdana" w:hAnsi="Verdana"/>
                <w:sz w:val="18"/>
                <w:szCs w:val="18"/>
                <w:lang w:val="ro-RO"/>
              </w:rPr>
            </w:pPr>
            <w:r w:rsidRPr="007E1C66">
              <w:rPr>
                <w:rFonts w:ascii="Verdana" w:hAnsi="Verdana"/>
                <w:sz w:val="18"/>
                <w:szCs w:val="18"/>
                <w:lang w:val="ro-RO"/>
              </w:rPr>
              <w:t>19,97</w:t>
            </w:r>
          </w:p>
        </w:tc>
      </w:tr>
      <w:tr w:rsidR="000E25BB" w:rsidRPr="007E1C66" w:rsidTr="000E25BB">
        <w:trPr>
          <w:trHeight w:val="215"/>
        </w:trPr>
        <w:tc>
          <w:tcPr>
            <w:tcW w:w="767" w:type="dxa"/>
            <w:vAlign w:val="center"/>
          </w:tcPr>
          <w:p w:rsidR="000E25BB" w:rsidRPr="007E1C66" w:rsidRDefault="000E25BB" w:rsidP="000E25BB">
            <w:pPr>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E25BB" w:rsidRPr="007E1C66" w:rsidRDefault="000E25BB" w:rsidP="007E1C66">
            <w:pPr>
              <w:rPr>
                <w:rFonts w:ascii="Verdana" w:hAnsi="Verdana" w:cs="Arial"/>
                <w:sz w:val="18"/>
                <w:szCs w:val="18"/>
              </w:rPr>
            </w:pPr>
            <w:r w:rsidRPr="007E1C66">
              <w:rPr>
                <w:rFonts w:ascii="Verdana" w:hAnsi="Verdana" w:cs="Arial"/>
                <w:sz w:val="18"/>
                <w:szCs w:val="18"/>
              </w:rPr>
              <w:t>0300340057</w:t>
            </w:r>
          </w:p>
        </w:tc>
        <w:tc>
          <w:tcPr>
            <w:tcW w:w="1559" w:type="dxa"/>
            <w:vAlign w:val="center"/>
          </w:tcPr>
          <w:p w:rsidR="000E25BB" w:rsidRPr="007E1C66" w:rsidRDefault="000E25BB" w:rsidP="007E1C66">
            <w:pPr>
              <w:ind w:right="-90"/>
              <w:rPr>
                <w:rFonts w:ascii="Verdana" w:hAnsi="Verdana" w:cs="Arial"/>
                <w:sz w:val="18"/>
                <w:szCs w:val="18"/>
              </w:rPr>
            </w:pPr>
            <w:r w:rsidRPr="007E1C66">
              <w:rPr>
                <w:rFonts w:ascii="Verdana" w:hAnsi="Verdana" w:cs="Arial"/>
                <w:sz w:val="18"/>
                <w:szCs w:val="18"/>
              </w:rPr>
              <w:t>Cerebrolysin®</w:t>
            </w:r>
          </w:p>
        </w:tc>
        <w:tc>
          <w:tcPr>
            <w:tcW w:w="1418" w:type="dxa"/>
            <w:vAlign w:val="center"/>
          </w:tcPr>
          <w:p w:rsidR="000E25BB" w:rsidRPr="007E1C66" w:rsidRDefault="000E25BB" w:rsidP="007E1C66">
            <w:pPr>
              <w:rPr>
                <w:rFonts w:ascii="Verdana" w:hAnsi="Verdana" w:cs="Arial"/>
                <w:sz w:val="18"/>
                <w:szCs w:val="18"/>
                <w:lang w:val="en-US"/>
              </w:rPr>
            </w:pPr>
            <w:r w:rsidRPr="007E1C66">
              <w:rPr>
                <w:rFonts w:ascii="Verdana" w:hAnsi="Verdana" w:cs="Arial"/>
                <w:sz w:val="18"/>
                <w:szCs w:val="18"/>
                <w:lang w:val="en-US"/>
              </w:rPr>
              <w:t>sol. inj. / conc</w:t>
            </w:r>
            <w:proofErr w:type="gramStart"/>
            <w:r w:rsidRPr="007E1C66">
              <w:rPr>
                <w:rFonts w:ascii="Verdana" w:hAnsi="Verdana" w:cs="Arial"/>
                <w:sz w:val="18"/>
                <w:szCs w:val="18"/>
                <w:lang w:val="en-US"/>
              </w:rPr>
              <w:t>./</w:t>
            </w:r>
            <w:proofErr w:type="gramEnd"/>
            <w:r w:rsidRPr="007E1C66">
              <w:rPr>
                <w:rFonts w:ascii="Verdana" w:hAnsi="Verdana" w:cs="Arial"/>
                <w:sz w:val="18"/>
                <w:szCs w:val="18"/>
                <w:lang w:val="en-US"/>
              </w:rPr>
              <w:t>sol. perf.</w:t>
            </w:r>
          </w:p>
        </w:tc>
        <w:tc>
          <w:tcPr>
            <w:tcW w:w="992" w:type="dxa"/>
            <w:vAlign w:val="center"/>
          </w:tcPr>
          <w:p w:rsidR="000E25BB" w:rsidRPr="007E1C66" w:rsidRDefault="000E25BB" w:rsidP="007E1C66">
            <w:pPr>
              <w:ind w:right="-112"/>
              <w:rPr>
                <w:rFonts w:ascii="Verdana" w:hAnsi="Verdana" w:cs="Arial"/>
                <w:sz w:val="18"/>
                <w:szCs w:val="18"/>
              </w:rPr>
            </w:pPr>
            <w:r w:rsidRPr="007E1C66">
              <w:rPr>
                <w:rFonts w:ascii="Verdana" w:hAnsi="Verdana" w:cs="Arial"/>
                <w:sz w:val="18"/>
                <w:szCs w:val="18"/>
              </w:rPr>
              <w:t>215,2 mg/ml</w:t>
            </w:r>
          </w:p>
        </w:tc>
        <w:tc>
          <w:tcPr>
            <w:tcW w:w="1134" w:type="dxa"/>
            <w:vAlign w:val="center"/>
          </w:tcPr>
          <w:p w:rsidR="000E25BB" w:rsidRPr="007E1C66" w:rsidRDefault="000E25BB" w:rsidP="007E1C66">
            <w:pPr>
              <w:rPr>
                <w:rFonts w:ascii="Verdana" w:hAnsi="Verdana" w:cs="Arial"/>
                <w:sz w:val="18"/>
                <w:szCs w:val="18"/>
              </w:rPr>
            </w:pPr>
            <w:r w:rsidRPr="007E1C66">
              <w:rPr>
                <w:rFonts w:ascii="Verdana" w:hAnsi="Verdana" w:cs="Arial"/>
                <w:sz w:val="18"/>
                <w:szCs w:val="18"/>
              </w:rPr>
              <w:t>1 ml N10</w:t>
            </w:r>
          </w:p>
        </w:tc>
        <w:tc>
          <w:tcPr>
            <w:tcW w:w="1843" w:type="dxa"/>
            <w:vAlign w:val="center"/>
          </w:tcPr>
          <w:p w:rsidR="000E25BB" w:rsidRPr="007E1C66" w:rsidRDefault="000E25BB" w:rsidP="007E1C66">
            <w:pPr>
              <w:jc w:val="center"/>
              <w:rPr>
                <w:rFonts w:ascii="Verdana" w:hAnsi="Verdana"/>
                <w:sz w:val="18"/>
                <w:szCs w:val="18"/>
              </w:rPr>
            </w:pPr>
            <w:r w:rsidRPr="007E1C66">
              <w:rPr>
                <w:rFonts w:ascii="Verdana" w:hAnsi="Verdana"/>
                <w:sz w:val="18"/>
                <w:szCs w:val="18"/>
              </w:rPr>
              <w:t>165,64</w:t>
            </w:r>
          </w:p>
        </w:tc>
        <w:tc>
          <w:tcPr>
            <w:tcW w:w="1559" w:type="dxa"/>
            <w:vAlign w:val="center"/>
          </w:tcPr>
          <w:p w:rsidR="000E25BB" w:rsidRPr="007E1C66" w:rsidRDefault="000E25BB" w:rsidP="007E1C66">
            <w:pPr>
              <w:jc w:val="center"/>
              <w:rPr>
                <w:rFonts w:ascii="Verdana" w:hAnsi="Verdana"/>
                <w:sz w:val="18"/>
                <w:szCs w:val="18"/>
                <w:lang w:val="ro-RO"/>
              </w:rPr>
            </w:pPr>
            <w:r w:rsidRPr="007E1C66">
              <w:rPr>
                <w:rFonts w:ascii="Verdana" w:hAnsi="Verdana"/>
                <w:sz w:val="18"/>
                <w:szCs w:val="18"/>
                <w:lang w:val="ro-RO"/>
              </w:rPr>
              <w:t>8,36</w:t>
            </w:r>
          </w:p>
        </w:tc>
      </w:tr>
      <w:tr w:rsidR="000E25BB" w:rsidRPr="007E1C66" w:rsidTr="000E25BB">
        <w:trPr>
          <w:trHeight w:val="215"/>
        </w:trPr>
        <w:tc>
          <w:tcPr>
            <w:tcW w:w="767" w:type="dxa"/>
            <w:vAlign w:val="center"/>
          </w:tcPr>
          <w:p w:rsidR="000E25BB" w:rsidRPr="007E1C66" w:rsidRDefault="000E25BB" w:rsidP="000E25BB">
            <w:pPr>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E25BB" w:rsidRPr="007E1C66" w:rsidRDefault="000E25BB" w:rsidP="007E1C66">
            <w:pPr>
              <w:rPr>
                <w:rFonts w:ascii="Verdana" w:hAnsi="Verdana" w:cs="Arial"/>
                <w:sz w:val="18"/>
                <w:szCs w:val="18"/>
              </w:rPr>
            </w:pPr>
            <w:r w:rsidRPr="007E1C66">
              <w:rPr>
                <w:rFonts w:ascii="Verdana" w:hAnsi="Verdana" w:cs="Arial"/>
                <w:sz w:val="18"/>
                <w:szCs w:val="18"/>
              </w:rPr>
              <w:t>0300340068</w:t>
            </w:r>
          </w:p>
        </w:tc>
        <w:tc>
          <w:tcPr>
            <w:tcW w:w="1559" w:type="dxa"/>
            <w:vAlign w:val="center"/>
          </w:tcPr>
          <w:p w:rsidR="000E25BB" w:rsidRPr="007E1C66" w:rsidRDefault="000E25BB" w:rsidP="007E1C66">
            <w:pPr>
              <w:ind w:right="-90"/>
              <w:rPr>
                <w:rFonts w:ascii="Verdana" w:hAnsi="Verdana" w:cs="Arial"/>
                <w:sz w:val="18"/>
                <w:szCs w:val="18"/>
              </w:rPr>
            </w:pPr>
            <w:r w:rsidRPr="007E1C66">
              <w:rPr>
                <w:rFonts w:ascii="Verdana" w:hAnsi="Verdana" w:cs="Arial"/>
                <w:sz w:val="18"/>
                <w:szCs w:val="18"/>
              </w:rPr>
              <w:t>Cerebrolysin®</w:t>
            </w:r>
          </w:p>
        </w:tc>
        <w:tc>
          <w:tcPr>
            <w:tcW w:w="1418" w:type="dxa"/>
            <w:vAlign w:val="center"/>
          </w:tcPr>
          <w:p w:rsidR="000E25BB" w:rsidRPr="007E1C66" w:rsidRDefault="000E25BB" w:rsidP="007E1C66">
            <w:pPr>
              <w:rPr>
                <w:rFonts w:ascii="Verdana" w:hAnsi="Verdana" w:cs="Arial"/>
                <w:sz w:val="18"/>
                <w:szCs w:val="18"/>
                <w:lang w:val="en-US"/>
              </w:rPr>
            </w:pPr>
            <w:r w:rsidRPr="007E1C66">
              <w:rPr>
                <w:rFonts w:ascii="Verdana" w:hAnsi="Verdana" w:cs="Arial"/>
                <w:sz w:val="18"/>
                <w:szCs w:val="18"/>
                <w:lang w:val="en-US"/>
              </w:rPr>
              <w:t>sol. inj. / conc</w:t>
            </w:r>
            <w:proofErr w:type="gramStart"/>
            <w:r w:rsidRPr="007E1C66">
              <w:rPr>
                <w:rFonts w:ascii="Verdana" w:hAnsi="Verdana" w:cs="Arial"/>
                <w:sz w:val="18"/>
                <w:szCs w:val="18"/>
                <w:lang w:val="en-US"/>
              </w:rPr>
              <w:t>./</w:t>
            </w:r>
            <w:proofErr w:type="gramEnd"/>
            <w:r w:rsidRPr="007E1C66">
              <w:rPr>
                <w:rFonts w:ascii="Verdana" w:hAnsi="Verdana" w:cs="Arial"/>
                <w:sz w:val="18"/>
                <w:szCs w:val="18"/>
                <w:lang w:val="en-US"/>
              </w:rPr>
              <w:t>sol. perf.</w:t>
            </w:r>
          </w:p>
        </w:tc>
        <w:tc>
          <w:tcPr>
            <w:tcW w:w="992" w:type="dxa"/>
            <w:vAlign w:val="center"/>
          </w:tcPr>
          <w:p w:rsidR="000E25BB" w:rsidRPr="007E1C66" w:rsidRDefault="000E25BB" w:rsidP="007E1C66">
            <w:pPr>
              <w:ind w:right="-112"/>
              <w:rPr>
                <w:rFonts w:ascii="Verdana" w:hAnsi="Verdana" w:cs="Arial"/>
                <w:sz w:val="18"/>
                <w:szCs w:val="18"/>
              </w:rPr>
            </w:pPr>
            <w:r w:rsidRPr="007E1C66">
              <w:rPr>
                <w:rFonts w:ascii="Verdana" w:hAnsi="Verdana" w:cs="Arial"/>
                <w:sz w:val="18"/>
                <w:szCs w:val="18"/>
              </w:rPr>
              <w:t>215,2 mg/ml</w:t>
            </w:r>
          </w:p>
        </w:tc>
        <w:tc>
          <w:tcPr>
            <w:tcW w:w="1134" w:type="dxa"/>
            <w:vAlign w:val="center"/>
          </w:tcPr>
          <w:p w:rsidR="000E25BB" w:rsidRPr="007E1C66" w:rsidRDefault="000E25BB" w:rsidP="007E1C66">
            <w:pPr>
              <w:rPr>
                <w:rFonts w:ascii="Verdana" w:hAnsi="Verdana" w:cs="Arial"/>
                <w:sz w:val="18"/>
                <w:szCs w:val="18"/>
              </w:rPr>
            </w:pPr>
            <w:r w:rsidRPr="007E1C66">
              <w:rPr>
                <w:rFonts w:ascii="Verdana" w:hAnsi="Verdana" w:cs="Arial"/>
                <w:sz w:val="18"/>
                <w:szCs w:val="18"/>
              </w:rPr>
              <w:t>10 ml N5</w:t>
            </w:r>
          </w:p>
        </w:tc>
        <w:tc>
          <w:tcPr>
            <w:tcW w:w="1843" w:type="dxa"/>
            <w:vAlign w:val="center"/>
          </w:tcPr>
          <w:p w:rsidR="000E25BB" w:rsidRPr="007E1C66" w:rsidRDefault="000E25BB" w:rsidP="007E1C66">
            <w:pPr>
              <w:jc w:val="center"/>
              <w:rPr>
                <w:rFonts w:ascii="Verdana" w:hAnsi="Verdana"/>
                <w:sz w:val="18"/>
                <w:szCs w:val="18"/>
              </w:rPr>
            </w:pPr>
            <w:r w:rsidRPr="007E1C66">
              <w:rPr>
                <w:rFonts w:ascii="Verdana" w:hAnsi="Verdana"/>
                <w:sz w:val="18"/>
                <w:szCs w:val="18"/>
              </w:rPr>
              <w:t>585,10</w:t>
            </w:r>
          </w:p>
        </w:tc>
        <w:tc>
          <w:tcPr>
            <w:tcW w:w="1559" w:type="dxa"/>
            <w:vAlign w:val="center"/>
          </w:tcPr>
          <w:p w:rsidR="000E25BB" w:rsidRPr="007E1C66" w:rsidRDefault="000E25BB" w:rsidP="007E1C66">
            <w:pPr>
              <w:jc w:val="center"/>
              <w:rPr>
                <w:rFonts w:ascii="Verdana" w:hAnsi="Verdana"/>
                <w:sz w:val="18"/>
                <w:szCs w:val="18"/>
                <w:lang w:val="ro-RO"/>
              </w:rPr>
            </w:pPr>
            <w:r w:rsidRPr="007E1C66">
              <w:rPr>
                <w:rFonts w:ascii="Verdana" w:hAnsi="Verdana"/>
                <w:sz w:val="18"/>
                <w:szCs w:val="18"/>
                <w:lang w:val="ro-RO"/>
              </w:rPr>
              <w:t>29,53</w:t>
            </w:r>
          </w:p>
        </w:tc>
      </w:tr>
    </w:tbl>
    <w:p w:rsidR="000E25BB" w:rsidRPr="007E1C66" w:rsidRDefault="000E25BB"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Alcon-Couvreur N.V., SA,</w:t>
      </w:r>
      <w:r w:rsidRPr="007E1C66">
        <w:rPr>
          <w:rFonts w:ascii="Verdana" w:hAnsi="Verdana"/>
          <w:sz w:val="18"/>
          <w:szCs w:val="18"/>
          <w:lang w:val="en-US"/>
        </w:rPr>
        <w:t xml:space="preserve"> </w:t>
      </w:r>
      <w:r w:rsidRPr="007E1C66">
        <w:rPr>
          <w:rFonts w:ascii="Verdana" w:hAnsi="Verdana" w:cs="Tahoma"/>
          <w:b/>
          <w:sz w:val="18"/>
          <w:szCs w:val="18"/>
          <w:lang w:val="ro-RO"/>
        </w:rPr>
        <w:t>Belgia</w:t>
      </w:r>
    </w:p>
    <w:p w:rsidR="00BC0B80" w:rsidRPr="007E1C66" w:rsidRDefault="00BC0B80" w:rsidP="00BC0B80">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 xml:space="preserve">Preţ de producător </w:t>
            </w:r>
            <w:r w:rsidRPr="007E1C66">
              <w:rPr>
                <w:rFonts w:ascii="Verdana" w:hAnsi="Verdana" w:cs="Tahoma"/>
                <w:sz w:val="18"/>
                <w:szCs w:val="18"/>
                <w:lang w:val="ro-RO"/>
              </w:rPr>
              <w:lastRenderedPageBreak/>
              <w:t>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lastRenderedPageBreak/>
              <w:t xml:space="preserve">Preţ aprobat de MS pentru </w:t>
            </w:r>
            <w:r w:rsidRPr="007E1C66">
              <w:rPr>
                <w:rFonts w:ascii="Verdana" w:hAnsi="Verdana" w:cs="Tahoma"/>
                <w:sz w:val="18"/>
                <w:szCs w:val="18"/>
                <w:lang w:val="ro-RO"/>
              </w:rPr>
              <w:lastRenderedPageBreak/>
              <w:t>înregistrare în valută (USD)</w:t>
            </w:r>
          </w:p>
        </w:tc>
      </w:tr>
      <w:tr w:rsidR="00BC0B80" w:rsidRPr="007E1C66" w:rsidTr="00BC0B80">
        <w:trPr>
          <w:trHeight w:val="215"/>
        </w:trPr>
        <w:tc>
          <w:tcPr>
            <w:tcW w:w="767" w:type="dxa"/>
            <w:vAlign w:val="center"/>
          </w:tcPr>
          <w:p w:rsidR="00BC0B80" w:rsidRPr="007E1C66" w:rsidRDefault="00BC0B80" w:rsidP="009B661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lastRenderedPageBreak/>
              <w:t>1</w:t>
            </w: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1609220017</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 xml:space="preserve">Alcaine 5mg/ml </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pic. oft., sol.</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5mg/ml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15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57,06</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2,88</w:t>
            </w:r>
          </w:p>
        </w:tc>
      </w:tr>
      <w:tr w:rsidR="00BC0B80" w:rsidRPr="007E1C66" w:rsidTr="00BC0B80">
        <w:trPr>
          <w:trHeight w:val="215"/>
        </w:trPr>
        <w:tc>
          <w:tcPr>
            <w:tcW w:w="767" w:type="dxa"/>
            <w:vAlign w:val="center"/>
          </w:tcPr>
          <w:p w:rsidR="00BC0B80" w:rsidRPr="007E1C66" w:rsidRDefault="00BC0B80" w:rsidP="009B661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2000670043</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 xml:space="preserve">Mydriacyl® </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pic. oft., sol.</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10 mg/ml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15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50,72</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2,56</w:t>
            </w:r>
          </w:p>
        </w:tc>
      </w:tr>
    </w:tbl>
    <w:p w:rsidR="00BC0B80" w:rsidRPr="007E1C66" w:rsidRDefault="00BC0B80" w:rsidP="00173090">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Alcon Laboratories (UK) Ltd (prod.: Alcon Cusi S.A., Spania; Alcon-Couvreur N.V., SA, Belgia),</w:t>
      </w:r>
      <w:r w:rsidRPr="007E1C66">
        <w:rPr>
          <w:rFonts w:ascii="Verdana" w:hAnsi="Verdana"/>
          <w:sz w:val="18"/>
          <w:szCs w:val="18"/>
          <w:lang w:val="en-US"/>
        </w:rPr>
        <w:t xml:space="preserve"> </w:t>
      </w:r>
      <w:r w:rsidRPr="007E1C66">
        <w:rPr>
          <w:rFonts w:ascii="Verdana" w:hAnsi="Verdana" w:cs="Tahoma"/>
          <w:b/>
          <w:sz w:val="18"/>
          <w:szCs w:val="18"/>
          <w:lang w:val="ro-RO"/>
        </w:rPr>
        <w:t>Marea Britanie</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BC0B80" w:rsidRPr="007E1C66" w:rsidTr="00BC0B80">
        <w:trPr>
          <w:trHeight w:val="215"/>
        </w:trPr>
        <w:tc>
          <w:tcPr>
            <w:tcW w:w="767" w:type="dxa"/>
            <w:vAlign w:val="center"/>
          </w:tcPr>
          <w:p w:rsidR="00BC0B80" w:rsidRPr="007E1C66" w:rsidRDefault="00BC0B80" w:rsidP="009B661F">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0208390011</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Azopt®</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pic. oft., susp.</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10 mg/ml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 xml:space="preserve"> N1</w:t>
            </w:r>
          </w:p>
        </w:tc>
        <w:tc>
          <w:tcPr>
            <w:tcW w:w="1843" w:type="dxa"/>
            <w:vAlign w:val="center"/>
          </w:tcPr>
          <w:p w:rsidR="00BC0B80" w:rsidRPr="007E1C66" w:rsidRDefault="00BC0B80" w:rsidP="009B661F">
            <w:pPr>
              <w:jc w:val="center"/>
              <w:rPr>
                <w:rFonts w:ascii="Verdana" w:hAnsi="Verdana"/>
                <w:sz w:val="18"/>
                <w:szCs w:val="18"/>
                <w:lang w:val="ro-MO"/>
              </w:rPr>
            </w:pPr>
            <w:r w:rsidRPr="007E1C66">
              <w:rPr>
                <w:rFonts w:ascii="Verdana" w:hAnsi="Verdana"/>
                <w:sz w:val="18"/>
                <w:szCs w:val="18"/>
                <w:lang w:val="en-US"/>
              </w:rPr>
              <w:t>144,04</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7,27</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173090" w:rsidRPr="007E1C66" w:rsidRDefault="0017309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Alcon-Couvreur N.V., SA (prod.: Alcon Cusi S.A., Spania; Alcon-Couvreur N.V., SA, Belgia),</w:t>
      </w:r>
      <w:r w:rsidRPr="007E1C66">
        <w:rPr>
          <w:rFonts w:ascii="Verdana" w:hAnsi="Verdana"/>
          <w:sz w:val="18"/>
          <w:szCs w:val="18"/>
          <w:lang w:val="en-US"/>
        </w:rPr>
        <w:t xml:space="preserve"> </w:t>
      </w:r>
      <w:r w:rsidRPr="007E1C66">
        <w:rPr>
          <w:rFonts w:ascii="Verdana" w:hAnsi="Verdana" w:cs="Tahoma"/>
          <w:b/>
          <w:sz w:val="18"/>
          <w:szCs w:val="18"/>
          <w:lang w:val="ro-RO"/>
        </w:rPr>
        <w:t>Belgia</w:t>
      </w:r>
    </w:p>
    <w:p w:rsidR="00BC0B80" w:rsidRPr="007E1C66" w:rsidRDefault="00BC0B80" w:rsidP="00173090">
      <w:pPr>
        <w:autoSpaceDE w:val="0"/>
        <w:autoSpaceDN w:val="0"/>
        <w:adjustRightInd w:val="0"/>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BC0B80" w:rsidRPr="007E1C66" w:rsidTr="00BC0B80">
        <w:trPr>
          <w:trHeight w:val="215"/>
        </w:trPr>
        <w:tc>
          <w:tcPr>
            <w:tcW w:w="767" w:type="dxa"/>
            <w:vAlign w:val="center"/>
          </w:tcPr>
          <w:p w:rsidR="00BC0B80" w:rsidRPr="007E1C66" w:rsidRDefault="00BC0B80" w:rsidP="009B661F">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0400110589</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Maxidex®</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pic. oft., susp.</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mg/ml</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5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27,14</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1,37</w:t>
            </w:r>
          </w:p>
        </w:tc>
      </w:tr>
      <w:tr w:rsidR="00BC0B80" w:rsidRPr="007E1C66" w:rsidTr="00BC0B80">
        <w:trPr>
          <w:trHeight w:val="215"/>
        </w:trPr>
        <w:tc>
          <w:tcPr>
            <w:tcW w:w="767" w:type="dxa"/>
            <w:vAlign w:val="center"/>
          </w:tcPr>
          <w:p w:rsidR="00BC0B80" w:rsidRPr="007E1C66" w:rsidRDefault="00BC0B80" w:rsidP="009B661F">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0400110109</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Maxidex®</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ung. oft.</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mg/g</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3,5 g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32,30</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1,63</w:t>
            </w:r>
          </w:p>
        </w:tc>
      </w:tr>
      <w:tr w:rsidR="00BC0B80" w:rsidRPr="007E1C66" w:rsidTr="00BC0B80">
        <w:trPr>
          <w:trHeight w:val="215"/>
        </w:trPr>
        <w:tc>
          <w:tcPr>
            <w:tcW w:w="767" w:type="dxa"/>
            <w:vAlign w:val="center"/>
          </w:tcPr>
          <w:p w:rsidR="00BC0B80" w:rsidRPr="007E1C66" w:rsidRDefault="00BC0B80" w:rsidP="009B661F">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0400110143</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Maxitrol®</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pic. oft., susp.</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mg + 3500 UI + 6000 UI/ml</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5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30,51</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1,54</w:t>
            </w:r>
          </w:p>
        </w:tc>
      </w:tr>
      <w:tr w:rsidR="00BC0B80" w:rsidRPr="007E1C66" w:rsidTr="00BC0B80">
        <w:trPr>
          <w:trHeight w:val="215"/>
        </w:trPr>
        <w:tc>
          <w:tcPr>
            <w:tcW w:w="767" w:type="dxa"/>
            <w:vAlign w:val="center"/>
          </w:tcPr>
          <w:p w:rsidR="00BC0B80" w:rsidRPr="007E1C66" w:rsidRDefault="00BC0B80" w:rsidP="009B661F">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0400110132</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Maxitrol®</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ung. oft.</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mg + 3500 UI + 6000 UI/g</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3,5 g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30,71</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1,55</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Orion Corporation,</w:t>
      </w:r>
      <w:r w:rsidRPr="007E1C66">
        <w:rPr>
          <w:rFonts w:ascii="Verdana" w:hAnsi="Verdana"/>
          <w:sz w:val="18"/>
          <w:szCs w:val="18"/>
        </w:rPr>
        <w:t xml:space="preserve"> </w:t>
      </w:r>
      <w:r w:rsidRPr="007E1C66">
        <w:rPr>
          <w:rFonts w:ascii="Verdana" w:hAnsi="Verdana" w:cs="Tahoma"/>
          <w:b/>
          <w:sz w:val="18"/>
          <w:szCs w:val="18"/>
          <w:lang w:val="ro-RO"/>
        </w:rPr>
        <w:t>Finlanda</w:t>
      </w:r>
    </w:p>
    <w:p w:rsidR="00BC0B80" w:rsidRPr="007E1C66" w:rsidRDefault="00BC0B80" w:rsidP="00BC0B80">
      <w:pPr>
        <w:autoSpaceDE w:val="0"/>
        <w:autoSpaceDN w:val="0"/>
        <w:adjustRightInd w:val="0"/>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BC0B80" w:rsidRPr="007E1C66" w:rsidTr="00BC0B80">
        <w:trPr>
          <w:trHeight w:val="215"/>
        </w:trPr>
        <w:tc>
          <w:tcPr>
            <w:tcW w:w="767" w:type="dxa"/>
            <w:vAlign w:val="center"/>
          </w:tcPr>
          <w:p w:rsidR="00BC0B80" w:rsidRPr="007E1C66" w:rsidRDefault="00BC0B80" w:rsidP="009B661F">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1308140021</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Methypred</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liof./sol. inj./perf.</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250 mg</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227,77</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10,38</w:t>
            </w:r>
          </w:p>
        </w:tc>
      </w:tr>
      <w:tr w:rsidR="00BC0B80" w:rsidRPr="007E1C66" w:rsidTr="00BC0B80">
        <w:trPr>
          <w:trHeight w:val="215"/>
        </w:trPr>
        <w:tc>
          <w:tcPr>
            <w:tcW w:w="767" w:type="dxa"/>
            <w:vAlign w:val="center"/>
          </w:tcPr>
          <w:p w:rsidR="00BC0B80" w:rsidRPr="007E1C66" w:rsidRDefault="00BC0B80" w:rsidP="009B661F">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1300370024</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Methypred</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comprimate</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4 mg</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N30</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46,52</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2,12</w:t>
            </w:r>
          </w:p>
        </w:tc>
      </w:tr>
      <w:tr w:rsidR="00BC0B80" w:rsidRPr="007E1C66" w:rsidTr="00BC0B80">
        <w:trPr>
          <w:trHeight w:val="215"/>
        </w:trPr>
        <w:tc>
          <w:tcPr>
            <w:tcW w:w="767" w:type="dxa"/>
            <w:vAlign w:val="center"/>
          </w:tcPr>
          <w:p w:rsidR="00BC0B80" w:rsidRPr="007E1C66" w:rsidRDefault="00BC0B80" w:rsidP="009B661F">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1906090027</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Cuplaton</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pic. orale, emuls.</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300 mg/ml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30 ml 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109,28</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4,98</w:t>
            </w:r>
          </w:p>
        </w:tc>
      </w:tr>
      <w:tr w:rsidR="00BC0B80" w:rsidRPr="007E1C66" w:rsidTr="00BC0B80">
        <w:trPr>
          <w:trHeight w:val="215"/>
        </w:trPr>
        <w:tc>
          <w:tcPr>
            <w:tcW w:w="767" w:type="dxa"/>
            <w:vAlign w:val="center"/>
          </w:tcPr>
          <w:p w:rsidR="00BC0B80" w:rsidRPr="007E1C66" w:rsidRDefault="00BC0B80" w:rsidP="009B661F">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1400350140</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Nitro</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conc./sol. perf.</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5 mg/ml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2 ml N5</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194,42</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8,86</w:t>
            </w:r>
          </w:p>
        </w:tc>
      </w:tr>
      <w:tr w:rsidR="00BC0B80" w:rsidRPr="007E1C66" w:rsidTr="00BC0B80">
        <w:trPr>
          <w:trHeight w:val="215"/>
        </w:trPr>
        <w:tc>
          <w:tcPr>
            <w:tcW w:w="767" w:type="dxa"/>
            <w:vAlign w:val="center"/>
          </w:tcPr>
          <w:p w:rsidR="00BC0B80" w:rsidRPr="007E1C66" w:rsidRDefault="00BC0B80" w:rsidP="009B661F">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1209120012</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Simdax®</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conc./sol. perf.</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2,5 mg/ml</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w:t>
            </w:r>
          </w:p>
        </w:tc>
        <w:tc>
          <w:tcPr>
            <w:tcW w:w="1843"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12075,34</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sz w:val="18"/>
                <w:szCs w:val="18"/>
                <w:lang w:val="en-US"/>
              </w:rPr>
              <w:t>550,29</w:t>
            </w:r>
          </w:p>
        </w:tc>
      </w:tr>
    </w:tbl>
    <w:p w:rsidR="00BC0B80" w:rsidRPr="007E1C66" w:rsidRDefault="00BC0B80" w:rsidP="00173090">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Medochemie Ltd (prod.: Medochemie Ltd (Factory C), Cipru), Cipru</w:t>
      </w:r>
    </w:p>
    <w:p w:rsidR="00BC0B80" w:rsidRPr="007E1C66" w:rsidRDefault="00BC0B80" w:rsidP="00BC0B80">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BC0B80">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BC0B80" w:rsidRPr="007E1C66" w:rsidTr="00BC0B80">
        <w:trPr>
          <w:trHeight w:val="215"/>
        </w:trPr>
        <w:tc>
          <w:tcPr>
            <w:tcW w:w="767" w:type="dxa"/>
            <w:vAlign w:val="center"/>
          </w:tcPr>
          <w:p w:rsidR="00BC0B80" w:rsidRPr="007E1C66" w:rsidRDefault="00BC0B80" w:rsidP="00CF3603">
            <w:pPr>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0305620635</w:t>
            </w:r>
          </w:p>
        </w:tc>
        <w:tc>
          <w:tcPr>
            <w:tcW w:w="1559" w:type="dxa"/>
            <w:vAlign w:val="center"/>
          </w:tcPr>
          <w:p w:rsidR="00BC0B80" w:rsidRPr="007E1C66" w:rsidRDefault="00BC0B80" w:rsidP="009B661F">
            <w:pPr>
              <w:ind w:right="-90"/>
              <w:rPr>
                <w:rFonts w:ascii="Verdana" w:hAnsi="Verdana" w:cs="Arial"/>
                <w:sz w:val="18"/>
                <w:szCs w:val="18"/>
              </w:rPr>
            </w:pPr>
            <w:r w:rsidRPr="007E1C66">
              <w:rPr>
                <w:rFonts w:ascii="Verdana" w:hAnsi="Verdana" w:cs="Arial"/>
                <w:sz w:val="18"/>
                <w:szCs w:val="18"/>
              </w:rPr>
              <w:t>Medaxone®</w:t>
            </w:r>
          </w:p>
        </w:tc>
        <w:tc>
          <w:tcPr>
            <w:tcW w:w="1418"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pulb./sol. inj./perf.</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1 g</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N1</w:t>
            </w:r>
          </w:p>
        </w:tc>
        <w:tc>
          <w:tcPr>
            <w:tcW w:w="1843" w:type="dxa"/>
            <w:vAlign w:val="center"/>
          </w:tcPr>
          <w:p w:rsidR="00BC0B80" w:rsidRPr="007E1C66" w:rsidRDefault="00BC0B80" w:rsidP="009B661F">
            <w:pPr>
              <w:jc w:val="center"/>
              <w:rPr>
                <w:rFonts w:ascii="Verdana" w:hAnsi="Verdana"/>
                <w:sz w:val="18"/>
                <w:szCs w:val="18"/>
              </w:rPr>
            </w:pPr>
            <w:r w:rsidRPr="007E1C66">
              <w:rPr>
                <w:rFonts w:ascii="Verdana" w:hAnsi="Verdana"/>
                <w:sz w:val="18"/>
                <w:szCs w:val="18"/>
              </w:rPr>
              <w:t>37,96</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1,73</w:t>
            </w:r>
          </w:p>
        </w:tc>
      </w:tr>
      <w:tr w:rsidR="00BC0B80" w:rsidRPr="007E1C66" w:rsidTr="00BC0B80">
        <w:trPr>
          <w:trHeight w:val="215"/>
        </w:trPr>
        <w:tc>
          <w:tcPr>
            <w:tcW w:w="767" w:type="dxa"/>
            <w:vAlign w:val="center"/>
          </w:tcPr>
          <w:p w:rsidR="00BC0B80" w:rsidRPr="007E1C66" w:rsidRDefault="00BC0B80" w:rsidP="00CF3603">
            <w:pPr>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0208620024</w:t>
            </w:r>
          </w:p>
        </w:tc>
        <w:tc>
          <w:tcPr>
            <w:tcW w:w="1559"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 xml:space="preserve">Vertimed </w:t>
            </w:r>
          </w:p>
        </w:tc>
        <w:tc>
          <w:tcPr>
            <w:tcW w:w="1418" w:type="dxa"/>
            <w:vAlign w:val="center"/>
          </w:tcPr>
          <w:p w:rsidR="00BC0B80" w:rsidRPr="007E1C66" w:rsidRDefault="00BC0B80" w:rsidP="009B661F">
            <w:pPr>
              <w:ind w:right="-108"/>
              <w:rPr>
                <w:rFonts w:ascii="Verdana" w:hAnsi="Verdana" w:cs="Arial"/>
                <w:sz w:val="18"/>
                <w:szCs w:val="18"/>
              </w:rPr>
            </w:pPr>
            <w:r w:rsidRPr="007E1C66">
              <w:rPr>
                <w:rFonts w:ascii="Verdana" w:hAnsi="Verdana" w:cs="Arial"/>
                <w:sz w:val="18"/>
                <w:szCs w:val="18"/>
              </w:rPr>
              <w:t>comprimate</w:t>
            </w:r>
          </w:p>
        </w:tc>
        <w:tc>
          <w:tcPr>
            <w:tcW w:w="992"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24 mg</w:t>
            </w:r>
          </w:p>
        </w:tc>
        <w:tc>
          <w:tcPr>
            <w:tcW w:w="1134" w:type="dxa"/>
            <w:vAlign w:val="center"/>
          </w:tcPr>
          <w:p w:rsidR="00BC0B80" w:rsidRPr="007E1C66" w:rsidRDefault="00BC0B80" w:rsidP="009B661F">
            <w:pPr>
              <w:rPr>
                <w:rFonts w:ascii="Verdana" w:hAnsi="Verdana" w:cs="Arial"/>
                <w:sz w:val="18"/>
                <w:szCs w:val="18"/>
              </w:rPr>
            </w:pPr>
            <w:r w:rsidRPr="007E1C66">
              <w:rPr>
                <w:rFonts w:ascii="Verdana" w:hAnsi="Verdana" w:cs="Arial"/>
                <w:sz w:val="18"/>
                <w:szCs w:val="18"/>
              </w:rPr>
              <w:t>N30</w:t>
            </w:r>
          </w:p>
        </w:tc>
        <w:tc>
          <w:tcPr>
            <w:tcW w:w="1843" w:type="dxa"/>
            <w:vAlign w:val="center"/>
          </w:tcPr>
          <w:p w:rsidR="00BC0B80" w:rsidRPr="007E1C66" w:rsidRDefault="00BC0B80" w:rsidP="009B661F">
            <w:pPr>
              <w:jc w:val="center"/>
              <w:rPr>
                <w:rFonts w:ascii="Verdana" w:hAnsi="Verdana"/>
                <w:sz w:val="18"/>
                <w:szCs w:val="18"/>
              </w:rPr>
            </w:pPr>
            <w:r w:rsidRPr="007E1C66">
              <w:rPr>
                <w:rFonts w:ascii="Verdana" w:hAnsi="Verdana"/>
                <w:sz w:val="18"/>
                <w:szCs w:val="18"/>
              </w:rPr>
              <w:t>82,51</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3,76</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BIAL-Portela &amp; Cª., S.A., Portugalia</w:t>
      </w:r>
    </w:p>
    <w:p w:rsidR="00BC0B80" w:rsidRPr="007E1C66" w:rsidRDefault="00BC0B80" w:rsidP="00BC0B80">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BC0B80" w:rsidRPr="00EB78B1" w:rsidTr="002B4C43">
        <w:tc>
          <w:tcPr>
            <w:tcW w:w="767" w:type="dxa"/>
            <w:vAlign w:val="center"/>
          </w:tcPr>
          <w:p w:rsidR="00BC0B80" w:rsidRPr="007E1C66" w:rsidRDefault="00BC0B80"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BC0B80" w:rsidRPr="007E1C66" w:rsidRDefault="00BC0B80"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BC0B80" w:rsidRPr="007E1C66" w:rsidRDefault="00BC0B80"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BC0B80" w:rsidRPr="007E1C66" w:rsidRDefault="00BC0B80"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BC0B80" w:rsidRPr="007E1C66" w:rsidTr="002B4C43">
        <w:trPr>
          <w:trHeight w:val="215"/>
        </w:trPr>
        <w:tc>
          <w:tcPr>
            <w:tcW w:w="767" w:type="dxa"/>
            <w:vAlign w:val="center"/>
          </w:tcPr>
          <w:p w:rsidR="00BC0B80" w:rsidRPr="007E1C66" w:rsidRDefault="00BC0B80" w:rsidP="009B661F">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0400150103</w:t>
            </w:r>
          </w:p>
        </w:tc>
        <w:tc>
          <w:tcPr>
            <w:tcW w:w="1559"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Diacol</w:t>
            </w:r>
          </w:p>
        </w:tc>
        <w:tc>
          <w:tcPr>
            <w:tcW w:w="1418"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sirop</w:t>
            </w:r>
          </w:p>
        </w:tc>
        <w:tc>
          <w:tcPr>
            <w:tcW w:w="992"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27 mg/15 ml</w:t>
            </w:r>
          </w:p>
        </w:tc>
        <w:tc>
          <w:tcPr>
            <w:tcW w:w="1134"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BC0B80" w:rsidRPr="007E1C66" w:rsidRDefault="00BC0B80" w:rsidP="009B661F">
            <w:pPr>
              <w:jc w:val="center"/>
              <w:rPr>
                <w:rFonts w:ascii="Verdana" w:hAnsi="Verdana"/>
                <w:sz w:val="18"/>
                <w:szCs w:val="18"/>
              </w:rPr>
            </w:pPr>
            <w:r w:rsidRPr="007E1C66">
              <w:rPr>
                <w:rFonts w:ascii="Verdana" w:hAnsi="Verdana"/>
                <w:sz w:val="18"/>
                <w:szCs w:val="18"/>
              </w:rPr>
              <w:t>92,82</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4,23</w:t>
            </w:r>
          </w:p>
        </w:tc>
      </w:tr>
      <w:tr w:rsidR="00BC0B80" w:rsidRPr="007E1C66" w:rsidTr="002B4C43">
        <w:trPr>
          <w:trHeight w:val="215"/>
        </w:trPr>
        <w:tc>
          <w:tcPr>
            <w:tcW w:w="767" w:type="dxa"/>
            <w:vAlign w:val="center"/>
          </w:tcPr>
          <w:p w:rsidR="00BC0B80" w:rsidRPr="007E1C66" w:rsidRDefault="00BC0B80" w:rsidP="009B661F">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0608630027</w:t>
            </w:r>
          </w:p>
        </w:tc>
        <w:tc>
          <w:tcPr>
            <w:tcW w:w="1559"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Folifer</w:t>
            </w:r>
          </w:p>
        </w:tc>
        <w:tc>
          <w:tcPr>
            <w:tcW w:w="1418"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comp. film.</w:t>
            </w:r>
          </w:p>
        </w:tc>
        <w:tc>
          <w:tcPr>
            <w:tcW w:w="992"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90 mg + 1 mg</w:t>
            </w:r>
          </w:p>
        </w:tc>
        <w:tc>
          <w:tcPr>
            <w:tcW w:w="1134"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N10x6</w:t>
            </w:r>
          </w:p>
        </w:tc>
        <w:tc>
          <w:tcPr>
            <w:tcW w:w="1843" w:type="dxa"/>
            <w:vAlign w:val="center"/>
          </w:tcPr>
          <w:p w:rsidR="00BC0B80" w:rsidRPr="007E1C66" w:rsidRDefault="00BC0B80" w:rsidP="009B661F">
            <w:pPr>
              <w:jc w:val="center"/>
              <w:rPr>
                <w:rFonts w:ascii="Verdana" w:hAnsi="Verdana"/>
                <w:sz w:val="18"/>
                <w:szCs w:val="18"/>
              </w:rPr>
            </w:pPr>
            <w:r w:rsidRPr="007E1C66">
              <w:rPr>
                <w:rFonts w:ascii="Verdana" w:hAnsi="Verdana"/>
                <w:sz w:val="18"/>
                <w:szCs w:val="18"/>
              </w:rPr>
              <w:t>172,48</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7,86</w:t>
            </w:r>
          </w:p>
        </w:tc>
      </w:tr>
      <w:tr w:rsidR="00BC0B80" w:rsidRPr="007E1C66" w:rsidTr="002B4C43">
        <w:trPr>
          <w:trHeight w:val="215"/>
        </w:trPr>
        <w:tc>
          <w:tcPr>
            <w:tcW w:w="767" w:type="dxa"/>
            <w:vAlign w:val="center"/>
          </w:tcPr>
          <w:p w:rsidR="00BC0B80" w:rsidRPr="007E1C66" w:rsidRDefault="00BC0B80" w:rsidP="009B661F">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0109110066</w:t>
            </w:r>
          </w:p>
        </w:tc>
        <w:tc>
          <w:tcPr>
            <w:tcW w:w="1559"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Folicil</w:t>
            </w:r>
          </w:p>
        </w:tc>
        <w:tc>
          <w:tcPr>
            <w:tcW w:w="1418" w:type="dxa"/>
            <w:vAlign w:val="center"/>
          </w:tcPr>
          <w:p w:rsidR="00BC0B80" w:rsidRPr="007E1C66" w:rsidRDefault="00BC0B80" w:rsidP="009B661F">
            <w:pPr>
              <w:ind w:right="-108"/>
              <w:rPr>
                <w:rFonts w:ascii="Verdana" w:hAnsi="Verdana" w:cs="Tahoma"/>
                <w:sz w:val="18"/>
                <w:szCs w:val="18"/>
              </w:rPr>
            </w:pPr>
            <w:r w:rsidRPr="007E1C66">
              <w:rPr>
                <w:rFonts w:ascii="Verdana" w:hAnsi="Verdana" w:cs="Tahoma"/>
                <w:sz w:val="18"/>
                <w:szCs w:val="18"/>
              </w:rPr>
              <w:t>comprimate</w:t>
            </w:r>
          </w:p>
        </w:tc>
        <w:tc>
          <w:tcPr>
            <w:tcW w:w="992"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5 mg</w:t>
            </w:r>
          </w:p>
        </w:tc>
        <w:tc>
          <w:tcPr>
            <w:tcW w:w="1134" w:type="dxa"/>
            <w:vAlign w:val="center"/>
          </w:tcPr>
          <w:p w:rsidR="00BC0B80" w:rsidRPr="007E1C66" w:rsidRDefault="00BC0B80" w:rsidP="009B661F">
            <w:pPr>
              <w:rPr>
                <w:rFonts w:ascii="Verdana" w:hAnsi="Verdana" w:cs="Tahoma"/>
                <w:sz w:val="18"/>
                <w:szCs w:val="18"/>
              </w:rPr>
            </w:pPr>
            <w:r w:rsidRPr="007E1C66">
              <w:rPr>
                <w:rFonts w:ascii="Verdana" w:hAnsi="Verdana" w:cs="Tahoma"/>
                <w:sz w:val="18"/>
                <w:szCs w:val="18"/>
              </w:rPr>
              <w:t>N60</w:t>
            </w:r>
          </w:p>
        </w:tc>
        <w:tc>
          <w:tcPr>
            <w:tcW w:w="1843" w:type="dxa"/>
            <w:vAlign w:val="center"/>
          </w:tcPr>
          <w:p w:rsidR="00BC0B80" w:rsidRPr="007E1C66" w:rsidRDefault="00BC0B80" w:rsidP="009B661F">
            <w:pPr>
              <w:jc w:val="center"/>
              <w:rPr>
                <w:rFonts w:ascii="Verdana" w:hAnsi="Verdana"/>
                <w:sz w:val="18"/>
                <w:szCs w:val="18"/>
              </w:rPr>
            </w:pPr>
            <w:r w:rsidRPr="007E1C66">
              <w:rPr>
                <w:rFonts w:ascii="Verdana" w:hAnsi="Verdana"/>
                <w:sz w:val="18"/>
                <w:szCs w:val="18"/>
              </w:rPr>
              <w:t>81,85</w:t>
            </w:r>
          </w:p>
        </w:tc>
        <w:tc>
          <w:tcPr>
            <w:tcW w:w="1559" w:type="dxa"/>
            <w:vAlign w:val="center"/>
          </w:tcPr>
          <w:p w:rsidR="00BC0B80" w:rsidRPr="007E1C66" w:rsidRDefault="00BC0B80" w:rsidP="009B661F">
            <w:pPr>
              <w:jc w:val="center"/>
              <w:rPr>
                <w:rFonts w:ascii="Verdana" w:hAnsi="Verdana"/>
                <w:sz w:val="18"/>
                <w:szCs w:val="18"/>
                <w:lang w:val="ro-RO"/>
              </w:rPr>
            </w:pPr>
            <w:r w:rsidRPr="007E1C66">
              <w:rPr>
                <w:rFonts w:ascii="Verdana" w:hAnsi="Verdana"/>
                <w:sz w:val="18"/>
                <w:szCs w:val="18"/>
                <w:lang w:val="ro-RO"/>
              </w:rPr>
              <w:t>3,73</w:t>
            </w:r>
          </w:p>
        </w:tc>
      </w:tr>
    </w:tbl>
    <w:p w:rsidR="009B661F" w:rsidRPr="007E1C66" w:rsidRDefault="009B661F" w:rsidP="002B4C43">
      <w:pPr>
        <w:autoSpaceDE w:val="0"/>
        <w:autoSpaceDN w:val="0"/>
        <w:adjustRightInd w:val="0"/>
        <w:rPr>
          <w:rFonts w:ascii="Verdana" w:hAnsi="Verdana" w:cs="Tahoma"/>
          <w:b/>
          <w:sz w:val="18"/>
          <w:szCs w:val="18"/>
          <w:lang w:val="ro-RO"/>
        </w:rPr>
      </w:pPr>
    </w:p>
    <w:p w:rsidR="002B4C43" w:rsidRPr="007E1C66" w:rsidRDefault="002B4C43" w:rsidP="002B4C43">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PRO.MED.CS Praha a.s., Cehia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2B4C43" w:rsidRPr="00EB78B1" w:rsidTr="002B4C43">
        <w:tc>
          <w:tcPr>
            <w:tcW w:w="767" w:type="dxa"/>
            <w:vAlign w:val="center"/>
          </w:tcPr>
          <w:p w:rsidR="002B4C43" w:rsidRPr="007E1C66" w:rsidRDefault="002B4C4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B4C43" w:rsidRPr="007E1C66" w:rsidRDefault="002B4C43"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2B4C43" w:rsidRPr="007E1C66" w:rsidTr="002B4C43">
        <w:trPr>
          <w:trHeight w:val="215"/>
        </w:trPr>
        <w:tc>
          <w:tcPr>
            <w:tcW w:w="767" w:type="dxa"/>
            <w:vAlign w:val="center"/>
          </w:tcPr>
          <w:p w:rsidR="002B4C43" w:rsidRPr="007E1C66" w:rsidRDefault="002B4C43" w:rsidP="002B4C43">
            <w:pPr>
              <w:numPr>
                <w:ilvl w:val="0"/>
                <w:numId w:val="4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2105320014</w:t>
            </w:r>
          </w:p>
        </w:tc>
        <w:tc>
          <w:tcPr>
            <w:tcW w:w="1559"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Ursosan®</w:t>
            </w:r>
          </w:p>
        </w:tc>
        <w:tc>
          <w:tcPr>
            <w:tcW w:w="1418"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caps.</w:t>
            </w:r>
          </w:p>
        </w:tc>
        <w:tc>
          <w:tcPr>
            <w:tcW w:w="992"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250 mg</w:t>
            </w:r>
          </w:p>
        </w:tc>
        <w:tc>
          <w:tcPr>
            <w:tcW w:w="1134"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43,19</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2,18</w:t>
            </w:r>
          </w:p>
        </w:tc>
      </w:tr>
      <w:tr w:rsidR="002B4C43" w:rsidRPr="007E1C66" w:rsidTr="002B4C43">
        <w:trPr>
          <w:trHeight w:val="215"/>
        </w:trPr>
        <w:tc>
          <w:tcPr>
            <w:tcW w:w="767" w:type="dxa"/>
            <w:vAlign w:val="center"/>
          </w:tcPr>
          <w:p w:rsidR="002B4C43" w:rsidRPr="007E1C66" w:rsidRDefault="002B4C43" w:rsidP="002B4C43">
            <w:pPr>
              <w:numPr>
                <w:ilvl w:val="0"/>
                <w:numId w:val="4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2100050024</w:t>
            </w:r>
          </w:p>
        </w:tc>
        <w:tc>
          <w:tcPr>
            <w:tcW w:w="1559"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Ursosan®</w:t>
            </w:r>
          </w:p>
        </w:tc>
        <w:tc>
          <w:tcPr>
            <w:tcW w:w="1418"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caps.</w:t>
            </w:r>
          </w:p>
        </w:tc>
        <w:tc>
          <w:tcPr>
            <w:tcW w:w="992"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250 mg</w:t>
            </w:r>
          </w:p>
        </w:tc>
        <w:tc>
          <w:tcPr>
            <w:tcW w:w="1134"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N10x5</w:t>
            </w:r>
          </w:p>
        </w:tc>
        <w:tc>
          <w:tcPr>
            <w:tcW w:w="1843"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219,34</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11,07</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shd w:val="clear" w:color="auto" w:fill="FFFFFF"/>
          <w:lang w:val="en-US"/>
        </w:rPr>
      </w:pPr>
      <w:r w:rsidRPr="007E1C66">
        <w:rPr>
          <w:rFonts w:ascii="Verdana" w:hAnsi="Verdana" w:cs="Tahoma"/>
          <w:b/>
          <w:sz w:val="18"/>
          <w:szCs w:val="18"/>
          <w:shd w:val="clear" w:color="auto" w:fill="FFFFFF"/>
          <w:lang w:val="en-US"/>
        </w:rPr>
        <w:t>Zentiva k.s., Cehia</w:t>
      </w:r>
    </w:p>
    <w:p w:rsidR="00BC0B80" w:rsidRPr="007E1C66" w:rsidRDefault="00BC0B80" w:rsidP="00BC0B80">
      <w:pPr>
        <w:ind w:right="101"/>
        <w:jc w:val="center"/>
        <w:rPr>
          <w:rFonts w:ascii="Verdana" w:hAnsi="Verdana" w:cs="Tahoma"/>
          <w:b/>
          <w:sz w:val="18"/>
          <w:szCs w:val="18"/>
          <w:shd w:val="clear" w:color="auto" w:fill="FFFFFF"/>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2B4C43" w:rsidRPr="00EB78B1" w:rsidTr="002B4C43">
        <w:tc>
          <w:tcPr>
            <w:tcW w:w="767" w:type="dxa"/>
            <w:vAlign w:val="center"/>
          </w:tcPr>
          <w:p w:rsidR="002B4C43" w:rsidRPr="007E1C66" w:rsidRDefault="002B4C4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B4C43" w:rsidRPr="007E1C66" w:rsidRDefault="002B4C43"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2B4C43" w:rsidRPr="007E1C66" w:rsidTr="002B4C43">
        <w:trPr>
          <w:trHeight w:val="215"/>
        </w:trPr>
        <w:tc>
          <w:tcPr>
            <w:tcW w:w="767" w:type="dxa"/>
            <w:vAlign w:val="center"/>
          </w:tcPr>
          <w:p w:rsidR="002B4C43" w:rsidRPr="007E1C66" w:rsidRDefault="002B4C43" w:rsidP="009B661F">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0107520652</w:t>
            </w:r>
          </w:p>
        </w:tc>
        <w:tc>
          <w:tcPr>
            <w:tcW w:w="1559"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Torvacard® 20 mg</w:t>
            </w:r>
          </w:p>
        </w:tc>
        <w:tc>
          <w:tcPr>
            <w:tcW w:w="1418"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comp. film.</w:t>
            </w:r>
          </w:p>
        </w:tc>
        <w:tc>
          <w:tcPr>
            <w:tcW w:w="992"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20 mg</w:t>
            </w:r>
          </w:p>
        </w:tc>
        <w:tc>
          <w:tcPr>
            <w:tcW w:w="1134"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N15x2</w:t>
            </w:r>
          </w:p>
        </w:tc>
        <w:tc>
          <w:tcPr>
            <w:tcW w:w="1843" w:type="dxa"/>
            <w:vAlign w:val="center"/>
          </w:tcPr>
          <w:p w:rsidR="002B4C43" w:rsidRPr="007E1C66" w:rsidRDefault="002B4C43" w:rsidP="009B661F">
            <w:pPr>
              <w:jc w:val="center"/>
              <w:rPr>
                <w:rFonts w:ascii="Verdana" w:hAnsi="Verdana"/>
                <w:sz w:val="18"/>
                <w:szCs w:val="18"/>
              </w:rPr>
            </w:pPr>
            <w:r w:rsidRPr="007E1C66">
              <w:rPr>
                <w:rFonts w:ascii="Verdana" w:hAnsi="Verdana"/>
                <w:sz w:val="18"/>
                <w:szCs w:val="18"/>
              </w:rPr>
              <w:t>42,79</w:t>
            </w:r>
          </w:p>
        </w:tc>
        <w:tc>
          <w:tcPr>
            <w:tcW w:w="1559" w:type="dxa"/>
            <w:vAlign w:val="center"/>
          </w:tcPr>
          <w:p w:rsidR="002B4C43" w:rsidRPr="007E1C66" w:rsidRDefault="002B4C43" w:rsidP="009B661F">
            <w:pPr>
              <w:jc w:val="center"/>
              <w:rPr>
                <w:rFonts w:ascii="Verdana" w:hAnsi="Verdana"/>
                <w:sz w:val="18"/>
                <w:szCs w:val="18"/>
                <w:lang w:val="ro-RO"/>
              </w:rPr>
            </w:pPr>
            <w:r w:rsidRPr="007E1C66">
              <w:rPr>
                <w:rFonts w:ascii="Verdana" w:hAnsi="Verdana"/>
                <w:sz w:val="18"/>
                <w:szCs w:val="18"/>
                <w:lang w:val="ro-RO"/>
              </w:rPr>
              <w:t>1,95</w:t>
            </w:r>
          </w:p>
        </w:tc>
      </w:tr>
      <w:tr w:rsidR="002B4C43" w:rsidRPr="007E1C66" w:rsidTr="002B4C43">
        <w:trPr>
          <w:trHeight w:val="215"/>
        </w:trPr>
        <w:tc>
          <w:tcPr>
            <w:tcW w:w="767" w:type="dxa"/>
            <w:vAlign w:val="center"/>
          </w:tcPr>
          <w:p w:rsidR="002B4C43" w:rsidRPr="007E1C66" w:rsidRDefault="002B4C43" w:rsidP="009B661F">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0107520663</w:t>
            </w:r>
          </w:p>
        </w:tc>
        <w:tc>
          <w:tcPr>
            <w:tcW w:w="1559"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Torvacard® 40 mg</w:t>
            </w:r>
          </w:p>
        </w:tc>
        <w:tc>
          <w:tcPr>
            <w:tcW w:w="1418"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comp. film.</w:t>
            </w:r>
          </w:p>
        </w:tc>
        <w:tc>
          <w:tcPr>
            <w:tcW w:w="992"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40 mg</w:t>
            </w:r>
          </w:p>
        </w:tc>
        <w:tc>
          <w:tcPr>
            <w:tcW w:w="1134" w:type="dxa"/>
            <w:vAlign w:val="center"/>
          </w:tcPr>
          <w:p w:rsidR="002B4C43" w:rsidRPr="007E1C66" w:rsidRDefault="002B4C43" w:rsidP="009B661F">
            <w:pPr>
              <w:rPr>
                <w:rFonts w:ascii="Verdana" w:hAnsi="Verdana" w:cs="Tahoma"/>
                <w:sz w:val="18"/>
                <w:szCs w:val="18"/>
              </w:rPr>
            </w:pPr>
            <w:r w:rsidRPr="007E1C66">
              <w:rPr>
                <w:rFonts w:ascii="Verdana" w:hAnsi="Verdana" w:cs="Tahoma"/>
                <w:sz w:val="18"/>
                <w:szCs w:val="18"/>
              </w:rPr>
              <w:t>N10x3</w:t>
            </w:r>
          </w:p>
        </w:tc>
        <w:tc>
          <w:tcPr>
            <w:tcW w:w="1843" w:type="dxa"/>
            <w:vAlign w:val="center"/>
          </w:tcPr>
          <w:p w:rsidR="002B4C43" w:rsidRPr="007E1C66" w:rsidRDefault="002B4C43" w:rsidP="009B661F">
            <w:pPr>
              <w:jc w:val="center"/>
              <w:rPr>
                <w:rFonts w:ascii="Verdana" w:hAnsi="Verdana"/>
                <w:sz w:val="18"/>
                <w:szCs w:val="18"/>
              </w:rPr>
            </w:pPr>
            <w:r w:rsidRPr="007E1C66">
              <w:rPr>
                <w:rFonts w:ascii="Verdana" w:hAnsi="Verdana"/>
                <w:sz w:val="18"/>
                <w:szCs w:val="18"/>
              </w:rPr>
              <w:t>77,24</w:t>
            </w:r>
          </w:p>
        </w:tc>
        <w:tc>
          <w:tcPr>
            <w:tcW w:w="1559" w:type="dxa"/>
            <w:vAlign w:val="center"/>
          </w:tcPr>
          <w:p w:rsidR="002B4C43" w:rsidRPr="007E1C66" w:rsidRDefault="002B4C43" w:rsidP="009B661F">
            <w:pPr>
              <w:jc w:val="center"/>
              <w:rPr>
                <w:rFonts w:ascii="Verdana" w:hAnsi="Verdana"/>
                <w:sz w:val="18"/>
                <w:szCs w:val="18"/>
                <w:lang w:val="ro-RO"/>
              </w:rPr>
            </w:pPr>
            <w:r w:rsidRPr="007E1C66">
              <w:rPr>
                <w:rFonts w:ascii="Verdana" w:hAnsi="Verdana"/>
                <w:sz w:val="18"/>
                <w:szCs w:val="18"/>
                <w:lang w:val="ro-RO"/>
              </w:rPr>
              <w:t>3,52</w:t>
            </w:r>
          </w:p>
        </w:tc>
      </w:tr>
    </w:tbl>
    <w:p w:rsidR="00BC0B80" w:rsidRPr="007E1C66" w:rsidRDefault="00BC0B80" w:rsidP="00BC0B80">
      <w:pPr>
        <w:ind w:right="101"/>
        <w:jc w:val="center"/>
        <w:rPr>
          <w:rFonts w:ascii="Verdana" w:hAnsi="Verdana" w:cs="Tahoma"/>
          <w:b/>
          <w:sz w:val="18"/>
          <w:szCs w:val="18"/>
          <w:shd w:val="clear" w:color="auto" w:fill="FFFFFF"/>
          <w:lang w:val="en-US"/>
        </w:rPr>
      </w:pPr>
    </w:p>
    <w:p w:rsidR="00BC0B80" w:rsidRPr="007E1C66" w:rsidRDefault="00BC0B80" w:rsidP="00BC0B80">
      <w:pPr>
        <w:ind w:right="101"/>
        <w:jc w:val="center"/>
        <w:rPr>
          <w:rFonts w:ascii="Verdana" w:hAnsi="Verdana" w:cs="Tahoma"/>
          <w:b/>
          <w:sz w:val="18"/>
          <w:szCs w:val="18"/>
          <w:shd w:val="clear" w:color="auto" w:fill="FFFFFF"/>
          <w:lang w:val="en-US"/>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Lek Pharmaceuticals d.d./Ljubljana (prod.: Sandoz Ilac Sanayi ve Ticaret A.S., Turcia),</w:t>
      </w:r>
      <w:r w:rsidRPr="007E1C66">
        <w:rPr>
          <w:rFonts w:ascii="Verdana" w:hAnsi="Verdana"/>
          <w:sz w:val="18"/>
          <w:szCs w:val="18"/>
          <w:lang w:val="en-US"/>
        </w:rPr>
        <w:t xml:space="preserve"> </w:t>
      </w:r>
      <w:r w:rsidRPr="007E1C66">
        <w:rPr>
          <w:rFonts w:ascii="Verdana" w:hAnsi="Verdana" w:cs="Tahoma"/>
          <w:b/>
          <w:sz w:val="18"/>
          <w:szCs w:val="18"/>
          <w:lang w:val="ro-RO"/>
        </w:rPr>
        <w:t>Slovenia</w:t>
      </w:r>
    </w:p>
    <w:p w:rsidR="00BC0B80" w:rsidRPr="007E1C66" w:rsidRDefault="00BC0B80" w:rsidP="00BC0B80">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559"/>
      </w:tblGrid>
      <w:tr w:rsidR="002B4C43" w:rsidRPr="00EB78B1" w:rsidTr="002B4C43">
        <w:tc>
          <w:tcPr>
            <w:tcW w:w="767" w:type="dxa"/>
            <w:vAlign w:val="center"/>
          </w:tcPr>
          <w:p w:rsidR="002B4C43" w:rsidRPr="007E1C66" w:rsidRDefault="002B4C4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Forma farmaceutică</w:t>
            </w:r>
          </w:p>
        </w:tc>
        <w:tc>
          <w:tcPr>
            <w:tcW w:w="992"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Doza</w:t>
            </w:r>
          </w:p>
        </w:tc>
        <w:tc>
          <w:tcPr>
            <w:tcW w:w="1134"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B4C43" w:rsidRPr="007E1C66" w:rsidRDefault="002B4C43"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2B4C43" w:rsidRPr="007E1C66" w:rsidTr="002B4C43">
        <w:trPr>
          <w:trHeight w:val="215"/>
        </w:trPr>
        <w:tc>
          <w:tcPr>
            <w:tcW w:w="767" w:type="dxa"/>
            <w:vAlign w:val="center"/>
          </w:tcPr>
          <w:p w:rsidR="002B4C43" w:rsidRPr="007E1C66" w:rsidRDefault="002B4C43" w:rsidP="009B661F">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1100050050</w:t>
            </w:r>
          </w:p>
        </w:tc>
        <w:tc>
          <w:tcPr>
            <w:tcW w:w="1559"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Ketonal®</w:t>
            </w:r>
          </w:p>
        </w:tc>
        <w:tc>
          <w:tcPr>
            <w:tcW w:w="1418"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sup.</w:t>
            </w:r>
          </w:p>
        </w:tc>
        <w:tc>
          <w:tcPr>
            <w:tcW w:w="992"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100 mg</w:t>
            </w:r>
          </w:p>
        </w:tc>
        <w:tc>
          <w:tcPr>
            <w:tcW w:w="1134"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N6x2</w:t>
            </w:r>
          </w:p>
        </w:tc>
        <w:tc>
          <w:tcPr>
            <w:tcW w:w="1843"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29,18</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1,33</w:t>
            </w:r>
          </w:p>
        </w:tc>
      </w:tr>
    </w:tbl>
    <w:p w:rsidR="00BC0B80" w:rsidRPr="007E1C66" w:rsidRDefault="00BC0B80" w:rsidP="00173090">
      <w:pPr>
        <w:ind w:right="101"/>
        <w:rPr>
          <w:rFonts w:ascii="Verdana" w:hAnsi="Verdana" w:cs="Tahoma"/>
          <w:b/>
          <w:sz w:val="18"/>
          <w:szCs w:val="18"/>
          <w:shd w:val="clear" w:color="auto" w:fill="FFFFFF"/>
          <w:lang w:val="en-US"/>
        </w:rPr>
      </w:pPr>
    </w:p>
    <w:p w:rsidR="00BC0B80" w:rsidRPr="007E1C66" w:rsidRDefault="00BC0B80" w:rsidP="00BC0B80">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lastRenderedPageBreak/>
        <w:t>Pharmaceutical Works Polfa in Pabianice Joint-Stock Co,</w:t>
      </w:r>
      <w:r w:rsidRPr="007E1C66">
        <w:rPr>
          <w:rFonts w:ascii="Verdana" w:hAnsi="Verdana"/>
          <w:sz w:val="18"/>
          <w:szCs w:val="18"/>
          <w:lang w:val="en-US"/>
        </w:rPr>
        <w:t xml:space="preserve"> </w:t>
      </w:r>
      <w:r w:rsidRPr="007E1C66">
        <w:rPr>
          <w:rFonts w:ascii="Verdana" w:hAnsi="Verdana" w:cs="Tahoma"/>
          <w:b/>
          <w:sz w:val="18"/>
          <w:szCs w:val="18"/>
          <w:lang w:val="ro-RO"/>
        </w:rPr>
        <w:t>Polonia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B4C43" w:rsidRPr="00EB78B1" w:rsidTr="002B4C43">
        <w:tc>
          <w:tcPr>
            <w:tcW w:w="767" w:type="dxa"/>
            <w:vAlign w:val="center"/>
          </w:tcPr>
          <w:p w:rsidR="002B4C43" w:rsidRPr="007E1C66" w:rsidRDefault="002B4C4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B4C43" w:rsidRPr="007E1C66" w:rsidRDefault="002B4C43"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2B4C43" w:rsidRPr="007E1C66" w:rsidTr="002B4C43">
        <w:trPr>
          <w:trHeight w:val="215"/>
        </w:trPr>
        <w:tc>
          <w:tcPr>
            <w:tcW w:w="767" w:type="dxa"/>
            <w:vAlign w:val="center"/>
          </w:tcPr>
          <w:p w:rsidR="002B4C43" w:rsidRPr="007E1C66" w:rsidRDefault="002B4C43" w:rsidP="009B661F">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1900400202</w:t>
            </w:r>
          </w:p>
        </w:tc>
        <w:tc>
          <w:tcPr>
            <w:tcW w:w="1559"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Biseptol® 480</w:t>
            </w:r>
          </w:p>
        </w:tc>
        <w:tc>
          <w:tcPr>
            <w:tcW w:w="1418"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400 mg + 80 mg</w:t>
            </w:r>
          </w:p>
        </w:tc>
        <w:tc>
          <w:tcPr>
            <w:tcW w:w="992"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N20</w:t>
            </w:r>
          </w:p>
        </w:tc>
        <w:tc>
          <w:tcPr>
            <w:tcW w:w="1843"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35,99</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1,64</w:t>
            </w:r>
          </w:p>
        </w:tc>
      </w:tr>
    </w:tbl>
    <w:p w:rsidR="00BC0B80" w:rsidRPr="007E1C66" w:rsidRDefault="00BC0B80" w:rsidP="00BC0B80">
      <w:pPr>
        <w:ind w:right="101"/>
        <w:jc w:val="center"/>
        <w:rPr>
          <w:rFonts w:ascii="Verdana" w:hAnsi="Verdana" w:cs="Tahoma"/>
          <w:b/>
          <w:sz w:val="18"/>
          <w:szCs w:val="18"/>
          <w:shd w:val="clear" w:color="auto" w:fill="FFFFFF"/>
          <w:lang w:val="en-US"/>
        </w:rPr>
      </w:pPr>
    </w:p>
    <w:p w:rsidR="001C4A29" w:rsidRPr="007E1C66" w:rsidRDefault="001C4A29" w:rsidP="00BC0B80">
      <w:pPr>
        <w:ind w:right="101"/>
        <w:jc w:val="center"/>
        <w:rPr>
          <w:rFonts w:ascii="Verdana" w:hAnsi="Verdana" w:cs="Tahoma"/>
          <w:b/>
          <w:sz w:val="18"/>
          <w:szCs w:val="18"/>
          <w:shd w:val="clear" w:color="auto" w:fill="FFFFFF"/>
          <w:lang w:val="en-US"/>
        </w:rPr>
      </w:pPr>
    </w:p>
    <w:p w:rsidR="001C4A29" w:rsidRPr="007E1C66" w:rsidRDefault="001C4A29" w:rsidP="001C4A29">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Gedeon Richter PLC (prod.: Gedeon Richter-Rus SAÎ, Rusia),</w:t>
      </w:r>
      <w:r w:rsidRPr="007E1C66">
        <w:rPr>
          <w:rFonts w:ascii="Verdana" w:hAnsi="Verdana"/>
          <w:sz w:val="18"/>
          <w:szCs w:val="18"/>
          <w:lang w:val="en-US"/>
        </w:rPr>
        <w:t xml:space="preserve"> </w:t>
      </w:r>
      <w:r w:rsidRPr="007E1C66">
        <w:rPr>
          <w:rFonts w:ascii="Verdana" w:hAnsi="Verdana" w:cs="Tahoma"/>
          <w:b/>
          <w:sz w:val="18"/>
          <w:szCs w:val="18"/>
          <w:lang w:val="ro-RO"/>
        </w:rPr>
        <w:t>Ungaria</w:t>
      </w:r>
    </w:p>
    <w:p w:rsidR="001C4A29" w:rsidRPr="007E1C66" w:rsidRDefault="001C4A29" w:rsidP="001C4A29">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1C4A29" w:rsidRPr="00EB78B1" w:rsidTr="001C4A29">
        <w:tc>
          <w:tcPr>
            <w:tcW w:w="767" w:type="dxa"/>
            <w:vAlign w:val="center"/>
          </w:tcPr>
          <w:p w:rsidR="001C4A29" w:rsidRPr="007E1C66" w:rsidRDefault="001C4A29" w:rsidP="00273A84">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1C4A29" w:rsidRPr="007E1C66" w:rsidRDefault="001C4A29" w:rsidP="00273A84">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1C4A29" w:rsidRPr="007E1C66" w:rsidRDefault="001C4A29" w:rsidP="00273A84">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1C4A29" w:rsidRPr="007E1C66" w:rsidTr="001C4A29">
        <w:trPr>
          <w:trHeight w:val="215"/>
        </w:trPr>
        <w:tc>
          <w:tcPr>
            <w:tcW w:w="767" w:type="dxa"/>
            <w:vAlign w:val="center"/>
          </w:tcPr>
          <w:p w:rsidR="001C4A29" w:rsidRPr="007E1C66" w:rsidRDefault="001C4A29" w:rsidP="001C4A29">
            <w:pPr>
              <w:numPr>
                <w:ilvl w:val="0"/>
                <w:numId w:val="5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1600680399</w:t>
            </w:r>
          </w:p>
        </w:tc>
        <w:tc>
          <w:tcPr>
            <w:tcW w:w="1559"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Pregabalin-Richter</w:t>
            </w:r>
          </w:p>
        </w:tc>
        <w:tc>
          <w:tcPr>
            <w:tcW w:w="1418"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caps.</w:t>
            </w:r>
          </w:p>
        </w:tc>
        <w:tc>
          <w:tcPr>
            <w:tcW w:w="1134"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75 mg</w:t>
            </w:r>
          </w:p>
        </w:tc>
        <w:tc>
          <w:tcPr>
            <w:tcW w:w="992"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N14x4</w:t>
            </w:r>
          </w:p>
        </w:tc>
        <w:tc>
          <w:tcPr>
            <w:tcW w:w="1843" w:type="dxa"/>
            <w:vAlign w:val="center"/>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430,75</w:t>
            </w:r>
          </w:p>
        </w:tc>
        <w:tc>
          <w:tcPr>
            <w:tcW w:w="1559" w:type="dxa"/>
            <w:vAlign w:val="center"/>
          </w:tcPr>
          <w:p w:rsidR="001C4A29" w:rsidRPr="007E1C66" w:rsidRDefault="001C4A29" w:rsidP="00273A84">
            <w:pPr>
              <w:jc w:val="center"/>
              <w:rPr>
                <w:rFonts w:ascii="Verdana" w:hAnsi="Verdana"/>
                <w:sz w:val="18"/>
                <w:szCs w:val="18"/>
                <w:lang w:val="ro-MO"/>
              </w:rPr>
            </w:pPr>
            <w:r w:rsidRPr="007E1C66">
              <w:rPr>
                <w:rFonts w:ascii="Verdana" w:hAnsi="Verdana"/>
                <w:sz w:val="18"/>
                <w:szCs w:val="18"/>
                <w:lang w:val="en-US"/>
              </w:rPr>
              <w:t>19,63</w:t>
            </w:r>
          </w:p>
        </w:tc>
      </w:tr>
      <w:tr w:rsidR="001C4A29" w:rsidRPr="007E1C66" w:rsidTr="001C4A29">
        <w:trPr>
          <w:trHeight w:val="215"/>
        </w:trPr>
        <w:tc>
          <w:tcPr>
            <w:tcW w:w="767" w:type="dxa"/>
            <w:vAlign w:val="center"/>
          </w:tcPr>
          <w:p w:rsidR="001C4A29" w:rsidRPr="007E1C66" w:rsidRDefault="001C4A29" w:rsidP="001C4A29">
            <w:pPr>
              <w:numPr>
                <w:ilvl w:val="0"/>
                <w:numId w:val="5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1600680355</w:t>
            </w:r>
          </w:p>
        </w:tc>
        <w:tc>
          <w:tcPr>
            <w:tcW w:w="1559"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Pregabalin-Richter</w:t>
            </w:r>
          </w:p>
        </w:tc>
        <w:tc>
          <w:tcPr>
            <w:tcW w:w="1418"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caps.</w:t>
            </w:r>
          </w:p>
        </w:tc>
        <w:tc>
          <w:tcPr>
            <w:tcW w:w="1134"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150 mg</w:t>
            </w:r>
          </w:p>
        </w:tc>
        <w:tc>
          <w:tcPr>
            <w:tcW w:w="992"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N14x4</w:t>
            </w:r>
          </w:p>
        </w:tc>
        <w:tc>
          <w:tcPr>
            <w:tcW w:w="1843" w:type="dxa"/>
            <w:vAlign w:val="center"/>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632,85</w:t>
            </w:r>
          </w:p>
        </w:tc>
        <w:tc>
          <w:tcPr>
            <w:tcW w:w="1559" w:type="dxa"/>
            <w:vAlign w:val="center"/>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28,84</w:t>
            </w:r>
          </w:p>
        </w:tc>
      </w:tr>
      <w:tr w:rsidR="001C4A29" w:rsidRPr="007E1C66" w:rsidTr="001C4A29">
        <w:trPr>
          <w:trHeight w:val="215"/>
        </w:trPr>
        <w:tc>
          <w:tcPr>
            <w:tcW w:w="767" w:type="dxa"/>
            <w:vAlign w:val="center"/>
          </w:tcPr>
          <w:p w:rsidR="001C4A29" w:rsidRPr="007E1C66" w:rsidRDefault="001C4A29" w:rsidP="001C4A29">
            <w:pPr>
              <w:numPr>
                <w:ilvl w:val="0"/>
                <w:numId w:val="5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1600680377</w:t>
            </w:r>
          </w:p>
        </w:tc>
        <w:tc>
          <w:tcPr>
            <w:tcW w:w="1559"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Pregabalin-Richter</w:t>
            </w:r>
          </w:p>
        </w:tc>
        <w:tc>
          <w:tcPr>
            <w:tcW w:w="1418"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caps.</w:t>
            </w:r>
          </w:p>
        </w:tc>
        <w:tc>
          <w:tcPr>
            <w:tcW w:w="1134"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300 mg</w:t>
            </w:r>
          </w:p>
        </w:tc>
        <w:tc>
          <w:tcPr>
            <w:tcW w:w="992"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N14x4</w:t>
            </w:r>
          </w:p>
        </w:tc>
        <w:tc>
          <w:tcPr>
            <w:tcW w:w="1843" w:type="dxa"/>
            <w:vAlign w:val="center"/>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813,89</w:t>
            </w:r>
          </w:p>
        </w:tc>
        <w:tc>
          <w:tcPr>
            <w:tcW w:w="1559" w:type="dxa"/>
            <w:vAlign w:val="center"/>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37,09</w:t>
            </w:r>
          </w:p>
        </w:tc>
      </w:tr>
    </w:tbl>
    <w:p w:rsidR="001C4A29" w:rsidRPr="007E1C66" w:rsidRDefault="001C4A29" w:rsidP="00BC0B80">
      <w:pPr>
        <w:ind w:right="101"/>
        <w:jc w:val="center"/>
        <w:rPr>
          <w:rFonts w:ascii="Verdana" w:hAnsi="Verdana" w:cs="Tahoma"/>
          <w:b/>
          <w:sz w:val="18"/>
          <w:szCs w:val="18"/>
          <w:shd w:val="clear" w:color="auto" w:fill="FFFFFF"/>
          <w:lang w:val="en-US"/>
        </w:rPr>
      </w:pPr>
    </w:p>
    <w:p w:rsidR="00BC0B80" w:rsidRPr="007E1C66" w:rsidRDefault="00BC0B80" w:rsidP="00BC0B80">
      <w:pPr>
        <w:ind w:right="101"/>
        <w:jc w:val="center"/>
        <w:rPr>
          <w:rFonts w:ascii="Verdana" w:hAnsi="Verdana" w:cs="Tahoma"/>
          <w:b/>
          <w:sz w:val="18"/>
          <w:szCs w:val="18"/>
          <w:shd w:val="clear" w:color="auto" w:fill="FFFFFF"/>
          <w:lang w:val="en-US"/>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Sopharma PLC, Bulgaria</w:t>
      </w:r>
    </w:p>
    <w:p w:rsidR="00BC0B80" w:rsidRPr="007E1C66" w:rsidRDefault="00BC0B80" w:rsidP="00BC0B80">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B4C43" w:rsidRPr="00EB78B1" w:rsidTr="002B4C43">
        <w:tc>
          <w:tcPr>
            <w:tcW w:w="767" w:type="dxa"/>
            <w:vAlign w:val="center"/>
          </w:tcPr>
          <w:p w:rsidR="002B4C43" w:rsidRPr="007E1C66" w:rsidRDefault="002B4C4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B4C43" w:rsidRPr="007E1C66" w:rsidRDefault="002B4C43"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2B4C43" w:rsidRPr="007E1C66" w:rsidTr="002B4C43">
        <w:trPr>
          <w:trHeight w:val="215"/>
        </w:trPr>
        <w:tc>
          <w:tcPr>
            <w:tcW w:w="767" w:type="dxa"/>
            <w:vAlign w:val="center"/>
          </w:tcPr>
          <w:p w:rsidR="002B4C43" w:rsidRPr="007E1C66" w:rsidRDefault="002B4C43" w:rsidP="009B661F">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0706990010</w:t>
            </w:r>
          </w:p>
        </w:tc>
        <w:tc>
          <w:tcPr>
            <w:tcW w:w="1559" w:type="dxa"/>
            <w:vAlign w:val="center"/>
          </w:tcPr>
          <w:p w:rsidR="002B4C43" w:rsidRPr="007E1C66" w:rsidRDefault="002B4C43" w:rsidP="009B661F">
            <w:pPr>
              <w:ind w:right="-90"/>
              <w:rPr>
                <w:rFonts w:ascii="Verdana" w:hAnsi="Verdana" w:cs="Arial"/>
                <w:sz w:val="18"/>
                <w:szCs w:val="18"/>
              </w:rPr>
            </w:pPr>
            <w:r w:rsidRPr="007E1C66">
              <w:rPr>
                <w:rFonts w:ascii="Verdana" w:hAnsi="Verdana" w:cs="Arial"/>
                <w:sz w:val="18"/>
                <w:szCs w:val="18"/>
              </w:rPr>
              <w:t>Broncholytin® Neo</w:t>
            </w:r>
          </w:p>
        </w:tc>
        <w:tc>
          <w:tcPr>
            <w:tcW w:w="1418"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sirop</w:t>
            </w:r>
          </w:p>
        </w:tc>
        <w:tc>
          <w:tcPr>
            <w:tcW w:w="1134"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5,75 mg + 5 mg/5 ml</w:t>
            </w:r>
          </w:p>
        </w:tc>
        <w:tc>
          <w:tcPr>
            <w:tcW w:w="992"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110 ml N1</w:t>
            </w:r>
          </w:p>
        </w:tc>
        <w:tc>
          <w:tcPr>
            <w:tcW w:w="1843" w:type="dxa"/>
            <w:vAlign w:val="center"/>
          </w:tcPr>
          <w:p w:rsidR="002B4C43" w:rsidRPr="007E1C66" w:rsidRDefault="002B4C43" w:rsidP="009B661F">
            <w:pPr>
              <w:jc w:val="center"/>
              <w:rPr>
                <w:rFonts w:ascii="Verdana" w:hAnsi="Verdana"/>
                <w:sz w:val="18"/>
                <w:szCs w:val="18"/>
              </w:rPr>
            </w:pPr>
            <w:r w:rsidRPr="007E1C66">
              <w:rPr>
                <w:rFonts w:ascii="Verdana" w:hAnsi="Verdana"/>
                <w:sz w:val="18"/>
                <w:szCs w:val="18"/>
              </w:rPr>
              <w:t>43,45</w:t>
            </w:r>
          </w:p>
        </w:tc>
        <w:tc>
          <w:tcPr>
            <w:tcW w:w="1559" w:type="dxa"/>
            <w:vAlign w:val="center"/>
          </w:tcPr>
          <w:p w:rsidR="002B4C43" w:rsidRPr="007E1C66" w:rsidRDefault="002B4C43" w:rsidP="009B661F">
            <w:pPr>
              <w:jc w:val="center"/>
              <w:rPr>
                <w:rFonts w:ascii="Verdana" w:hAnsi="Verdana"/>
                <w:sz w:val="18"/>
                <w:szCs w:val="18"/>
                <w:lang w:val="ro-RO"/>
              </w:rPr>
            </w:pPr>
            <w:r w:rsidRPr="007E1C66">
              <w:rPr>
                <w:rFonts w:ascii="Verdana" w:hAnsi="Verdana"/>
                <w:sz w:val="18"/>
                <w:szCs w:val="18"/>
                <w:lang w:val="ro-RO"/>
              </w:rPr>
              <w:t>1,98</w:t>
            </w:r>
          </w:p>
        </w:tc>
      </w:tr>
      <w:tr w:rsidR="002B4C43" w:rsidRPr="007E1C66" w:rsidTr="002B4C43">
        <w:trPr>
          <w:trHeight w:val="215"/>
        </w:trPr>
        <w:tc>
          <w:tcPr>
            <w:tcW w:w="767" w:type="dxa"/>
            <w:vAlign w:val="center"/>
          </w:tcPr>
          <w:p w:rsidR="002B4C43" w:rsidRPr="007E1C66" w:rsidRDefault="002B4C43" w:rsidP="009B661F">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1300260282</w:t>
            </w:r>
          </w:p>
        </w:tc>
        <w:tc>
          <w:tcPr>
            <w:tcW w:w="1559" w:type="dxa"/>
            <w:vAlign w:val="center"/>
          </w:tcPr>
          <w:p w:rsidR="002B4C43" w:rsidRPr="007E1C66" w:rsidRDefault="002B4C43" w:rsidP="009B661F">
            <w:pPr>
              <w:ind w:right="-90"/>
              <w:rPr>
                <w:rFonts w:ascii="Verdana" w:hAnsi="Verdana" w:cs="Arial"/>
                <w:sz w:val="18"/>
                <w:szCs w:val="18"/>
              </w:rPr>
            </w:pPr>
            <w:r w:rsidRPr="007E1C66">
              <w:rPr>
                <w:rFonts w:ascii="Verdana" w:hAnsi="Verdana" w:cs="Arial"/>
                <w:sz w:val="18"/>
                <w:szCs w:val="18"/>
              </w:rPr>
              <w:t>Spasmalgon®</w:t>
            </w:r>
          </w:p>
        </w:tc>
        <w:tc>
          <w:tcPr>
            <w:tcW w:w="1418"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sol. inj.</w:t>
            </w:r>
          </w:p>
        </w:tc>
        <w:tc>
          <w:tcPr>
            <w:tcW w:w="1134" w:type="dxa"/>
            <w:vAlign w:val="center"/>
          </w:tcPr>
          <w:p w:rsidR="002B4C43" w:rsidRPr="007E1C66" w:rsidRDefault="002B4C43" w:rsidP="009B661F">
            <w:pPr>
              <w:ind w:right="-112"/>
              <w:rPr>
                <w:rFonts w:ascii="Verdana" w:hAnsi="Verdana" w:cs="Arial"/>
                <w:sz w:val="18"/>
                <w:szCs w:val="18"/>
              </w:rPr>
            </w:pPr>
            <w:r w:rsidRPr="007E1C66">
              <w:rPr>
                <w:rFonts w:ascii="Verdana" w:hAnsi="Verdana" w:cs="Arial"/>
                <w:sz w:val="18"/>
                <w:szCs w:val="18"/>
              </w:rPr>
              <w:t>500 mg +2 mg + 0,02 mg/ml</w:t>
            </w:r>
          </w:p>
        </w:tc>
        <w:tc>
          <w:tcPr>
            <w:tcW w:w="992"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2 ml N10</w:t>
            </w:r>
          </w:p>
        </w:tc>
        <w:tc>
          <w:tcPr>
            <w:tcW w:w="1843" w:type="dxa"/>
            <w:vAlign w:val="center"/>
          </w:tcPr>
          <w:p w:rsidR="002B4C43" w:rsidRPr="007E1C66" w:rsidRDefault="002B4C43" w:rsidP="009B661F">
            <w:pPr>
              <w:jc w:val="center"/>
              <w:rPr>
                <w:rFonts w:ascii="Verdana" w:hAnsi="Verdana"/>
                <w:sz w:val="18"/>
                <w:szCs w:val="18"/>
              </w:rPr>
            </w:pPr>
            <w:r w:rsidRPr="007E1C66">
              <w:rPr>
                <w:rFonts w:ascii="Verdana" w:hAnsi="Verdana"/>
                <w:sz w:val="18"/>
                <w:szCs w:val="18"/>
              </w:rPr>
              <w:t>109,06</w:t>
            </w:r>
          </w:p>
        </w:tc>
        <w:tc>
          <w:tcPr>
            <w:tcW w:w="1559" w:type="dxa"/>
            <w:vAlign w:val="center"/>
          </w:tcPr>
          <w:p w:rsidR="002B4C43" w:rsidRPr="007E1C66" w:rsidRDefault="002B4C43" w:rsidP="009B661F">
            <w:pPr>
              <w:jc w:val="center"/>
              <w:rPr>
                <w:rFonts w:ascii="Verdana" w:hAnsi="Verdana"/>
                <w:sz w:val="18"/>
                <w:szCs w:val="18"/>
                <w:lang w:val="ro-RO"/>
              </w:rPr>
            </w:pPr>
            <w:r w:rsidRPr="007E1C66">
              <w:rPr>
                <w:rFonts w:ascii="Verdana" w:hAnsi="Verdana"/>
                <w:sz w:val="18"/>
                <w:szCs w:val="18"/>
                <w:lang w:val="ro-RO"/>
              </w:rPr>
              <w:t>4,97</w:t>
            </w:r>
          </w:p>
        </w:tc>
      </w:tr>
    </w:tbl>
    <w:p w:rsidR="00BC0B80" w:rsidRPr="007E1C66" w:rsidRDefault="00BC0B80" w:rsidP="00BC0B80">
      <w:pPr>
        <w:ind w:right="101"/>
        <w:jc w:val="center"/>
        <w:rPr>
          <w:rFonts w:ascii="Verdana" w:hAnsi="Verdana" w:cs="Tahoma"/>
          <w:b/>
          <w:sz w:val="18"/>
          <w:szCs w:val="18"/>
          <w:shd w:val="clear" w:color="auto" w:fill="FFFFFF"/>
          <w:lang w:val="en-US"/>
        </w:rPr>
      </w:pPr>
    </w:p>
    <w:p w:rsidR="00BC0B80" w:rsidRPr="007E1C66" w:rsidRDefault="00BC0B80" w:rsidP="00BC0B80">
      <w:pPr>
        <w:ind w:right="101"/>
        <w:jc w:val="center"/>
        <w:rPr>
          <w:rFonts w:ascii="Verdana" w:hAnsi="Verdana" w:cs="Tahoma"/>
          <w:b/>
          <w:sz w:val="18"/>
          <w:szCs w:val="18"/>
          <w:shd w:val="clear" w:color="auto" w:fill="FFFFFF"/>
          <w:lang w:val="en-US"/>
        </w:rPr>
      </w:pPr>
    </w:p>
    <w:p w:rsidR="00BC0B80" w:rsidRPr="007E1C66" w:rsidRDefault="00BC0B80" w:rsidP="00BC0B80">
      <w:pPr>
        <w:autoSpaceDE w:val="0"/>
        <w:autoSpaceDN w:val="0"/>
        <w:adjustRightInd w:val="0"/>
        <w:jc w:val="center"/>
        <w:rPr>
          <w:rFonts w:ascii="Verdana" w:hAnsi="Verdana" w:cs="Tahoma"/>
          <w:b/>
          <w:sz w:val="18"/>
          <w:szCs w:val="18"/>
          <w:lang w:val="en-US"/>
        </w:rPr>
      </w:pPr>
      <w:r w:rsidRPr="007E1C66">
        <w:rPr>
          <w:rFonts w:ascii="Verdana" w:hAnsi="Verdana" w:cs="Tahoma"/>
          <w:b/>
          <w:sz w:val="18"/>
          <w:szCs w:val="18"/>
          <w:lang w:val="en-US"/>
        </w:rPr>
        <w:t xml:space="preserve">GlaxoSmithKline Consumer Healthcare SRL (prod.: Europharm </w:t>
      </w:r>
      <w:proofErr w:type="gramStart"/>
      <w:r w:rsidRPr="007E1C66">
        <w:rPr>
          <w:rFonts w:ascii="Verdana" w:hAnsi="Verdana" w:cs="Tahoma"/>
          <w:b/>
          <w:sz w:val="18"/>
          <w:szCs w:val="18"/>
          <w:lang w:val="en-US"/>
        </w:rPr>
        <w:t>SA ,</w:t>
      </w:r>
      <w:proofErr w:type="gramEnd"/>
      <w:r w:rsidRPr="007E1C66">
        <w:rPr>
          <w:rFonts w:ascii="Verdana" w:hAnsi="Verdana" w:cs="Tahoma"/>
          <w:b/>
          <w:sz w:val="18"/>
          <w:szCs w:val="18"/>
          <w:lang w:val="en-US"/>
        </w:rPr>
        <w:t xml:space="preserve"> România; SmithKline Beecham S.A., Spania),</w:t>
      </w:r>
      <w:r w:rsidRPr="007E1C66">
        <w:rPr>
          <w:rFonts w:ascii="Verdana" w:hAnsi="Verdana"/>
          <w:sz w:val="18"/>
          <w:szCs w:val="18"/>
          <w:lang w:val="en-US"/>
        </w:rPr>
        <w:t xml:space="preserve"> </w:t>
      </w:r>
      <w:r w:rsidRPr="007E1C66">
        <w:rPr>
          <w:rFonts w:ascii="Verdana" w:hAnsi="Verdana" w:cs="Tahoma"/>
          <w:b/>
          <w:sz w:val="18"/>
          <w:szCs w:val="18"/>
          <w:lang w:val="en-US"/>
        </w:rPr>
        <w:t>România</w:t>
      </w:r>
    </w:p>
    <w:p w:rsidR="00BC0B80" w:rsidRPr="007E1C66" w:rsidRDefault="00BC0B80" w:rsidP="00BC0B80">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B4C43" w:rsidRPr="00EB78B1" w:rsidTr="00282395">
        <w:tc>
          <w:tcPr>
            <w:tcW w:w="767" w:type="dxa"/>
            <w:vAlign w:val="center"/>
          </w:tcPr>
          <w:p w:rsidR="002B4C43" w:rsidRPr="007E1C66" w:rsidRDefault="002B4C4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B4C43" w:rsidRPr="007E1C66" w:rsidRDefault="002B4C43"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B4C43" w:rsidRPr="007E1C66" w:rsidRDefault="002B4C43"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2B4C43" w:rsidRPr="007E1C66" w:rsidTr="00282395">
        <w:trPr>
          <w:trHeight w:val="215"/>
        </w:trPr>
        <w:tc>
          <w:tcPr>
            <w:tcW w:w="767" w:type="dxa"/>
            <w:vAlign w:val="center"/>
          </w:tcPr>
          <w:p w:rsidR="002B4C43" w:rsidRPr="007E1C66" w:rsidRDefault="002B4C43" w:rsidP="009B661F">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1609310031</w:t>
            </w:r>
          </w:p>
        </w:tc>
        <w:tc>
          <w:tcPr>
            <w:tcW w:w="1559"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ParaSinus®</w:t>
            </w:r>
          </w:p>
        </w:tc>
        <w:tc>
          <w:tcPr>
            <w:tcW w:w="1418"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500 mg + 3 mg + 30 mg</w:t>
            </w:r>
          </w:p>
        </w:tc>
        <w:tc>
          <w:tcPr>
            <w:tcW w:w="992" w:type="dxa"/>
            <w:vAlign w:val="center"/>
          </w:tcPr>
          <w:p w:rsidR="002B4C43" w:rsidRPr="007E1C66" w:rsidRDefault="002B4C43" w:rsidP="009B661F">
            <w:pPr>
              <w:rPr>
                <w:rFonts w:ascii="Verdana" w:hAnsi="Verdana" w:cs="Arial"/>
                <w:sz w:val="18"/>
                <w:szCs w:val="18"/>
              </w:rPr>
            </w:pPr>
            <w:r w:rsidRPr="007E1C66">
              <w:rPr>
                <w:rFonts w:ascii="Verdana" w:hAnsi="Verdana" w:cs="Arial"/>
                <w:sz w:val="18"/>
                <w:szCs w:val="18"/>
              </w:rPr>
              <w:t>N10x2</w:t>
            </w:r>
          </w:p>
        </w:tc>
        <w:tc>
          <w:tcPr>
            <w:tcW w:w="1843"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30,72</w:t>
            </w:r>
          </w:p>
        </w:tc>
        <w:tc>
          <w:tcPr>
            <w:tcW w:w="1559" w:type="dxa"/>
            <w:vAlign w:val="center"/>
          </w:tcPr>
          <w:p w:rsidR="002B4C43" w:rsidRPr="007E1C66" w:rsidRDefault="002B4C43" w:rsidP="009B661F">
            <w:pPr>
              <w:jc w:val="center"/>
              <w:rPr>
                <w:rFonts w:ascii="Verdana" w:hAnsi="Verdana"/>
                <w:sz w:val="18"/>
                <w:szCs w:val="18"/>
                <w:lang w:val="en-US"/>
              </w:rPr>
            </w:pPr>
            <w:r w:rsidRPr="007E1C66">
              <w:rPr>
                <w:rFonts w:ascii="Verdana" w:hAnsi="Verdana"/>
                <w:sz w:val="18"/>
                <w:szCs w:val="18"/>
                <w:lang w:val="en-US"/>
              </w:rPr>
              <w:t>1,40</w:t>
            </w:r>
          </w:p>
        </w:tc>
      </w:tr>
    </w:tbl>
    <w:p w:rsidR="00BC0B80" w:rsidRPr="007E1C66" w:rsidRDefault="00BC0B80" w:rsidP="00BC0B80">
      <w:pPr>
        <w:ind w:right="101"/>
        <w:jc w:val="center"/>
        <w:rPr>
          <w:rFonts w:ascii="Verdana" w:hAnsi="Verdana" w:cs="Tahoma"/>
          <w:b/>
          <w:sz w:val="18"/>
          <w:szCs w:val="18"/>
          <w:shd w:val="clear" w:color="auto" w:fill="FFFFFF"/>
          <w:lang w:val="en-US"/>
        </w:rPr>
      </w:pPr>
    </w:p>
    <w:p w:rsidR="00BC0B80" w:rsidRPr="007E1C66" w:rsidRDefault="00BC0B80" w:rsidP="00BC0B80">
      <w:pPr>
        <w:ind w:right="101"/>
        <w:rPr>
          <w:rFonts w:ascii="Verdana" w:hAnsi="Verdana" w:cs="Tahoma"/>
          <w:b/>
          <w:sz w:val="18"/>
          <w:szCs w:val="18"/>
          <w:shd w:val="clear" w:color="auto" w:fill="FFFFFF"/>
          <w:lang w:val="en-US"/>
        </w:rPr>
      </w:pPr>
    </w:p>
    <w:p w:rsidR="00BC0B80" w:rsidRPr="007E1C66" w:rsidRDefault="00BC0B80" w:rsidP="00BC0B80">
      <w:pPr>
        <w:ind w:right="101"/>
        <w:jc w:val="center"/>
        <w:rPr>
          <w:rFonts w:ascii="Verdana" w:hAnsi="Verdana" w:cs="Tahoma"/>
          <w:b/>
          <w:sz w:val="18"/>
          <w:szCs w:val="18"/>
          <w:shd w:val="clear" w:color="auto" w:fill="FFFFFF"/>
          <w:lang w:val="en-US"/>
        </w:rPr>
      </w:pPr>
      <w:r w:rsidRPr="007E1C66">
        <w:rPr>
          <w:rFonts w:ascii="Verdana" w:hAnsi="Verdana" w:cs="Tahoma"/>
          <w:b/>
          <w:sz w:val="18"/>
          <w:szCs w:val="18"/>
          <w:shd w:val="clear" w:color="auto" w:fill="FFFFFF"/>
          <w:lang w:val="en-US"/>
        </w:rPr>
        <w:t>Antibiotice SA, SC, România</w:t>
      </w:r>
    </w:p>
    <w:p w:rsidR="00BC0B80" w:rsidRPr="007E1C66" w:rsidRDefault="00BC0B80" w:rsidP="00BC0B80">
      <w:pPr>
        <w:ind w:right="101"/>
        <w:jc w:val="center"/>
        <w:rPr>
          <w:rFonts w:ascii="Verdana" w:hAnsi="Verdana" w:cs="Tahoma"/>
          <w:sz w:val="18"/>
          <w:szCs w:val="18"/>
          <w:shd w:val="clear" w:color="auto" w:fill="FFFFFF"/>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82395" w:rsidRPr="00EB78B1" w:rsidTr="00282395">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 xml:space="preserve">Preţ de producător aprobat de MS pentru înregistrare fără </w:t>
            </w:r>
            <w:r w:rsidRPr="007E1C66">
              <w:rPr>
                <w:rFonts w:ascii="Verdana" w:hAnsi="Verdana" w:cs="Tahoma"/>
                <w:sz w:val="18"/>
                <w:szCs w:val="18"/>
                <w:lang w:val="ro-RO"/>
              </w:rPr>
              <w:lastRenderedPageBreak/>
              <w:t>TVA (MDL)</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lastRenderedPageBreak/>
              <w:t>Preţ aprobat de MS pentru înregistrare în valută (EUR)</w:t>
            </w:r>
          </w:p>
        </w:tc>
      </w:tr>
      <w:tr w:rsidR="00282395" w:rsidRPr="007E1C66" w:rsidTr="00282395">
        <w:trPr>
          <w:trHeight w:val="215"/>
        </w:trPr>
        <w:tc>
          <w:tcPr>
            <w:tcW w:w="767" w:type="dxa"/>
            <w:vAlign w:val="center"/>
          </w:tcPr>
          <w:p w:rsidR="00282395" w:rsidRPr="007E1C66" w:rsidRDefault="00282395" w:rsidP="009B661F">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1400460339</w:t>
            </w:r>
          </w:p>
        </w:tc>
        <w:tc>
          <w:tcPr>
            <w:tcW w:w="1559"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Nistatină Atb® 100000 UI ovule</w:t>
            </w:r>
          </w:p>
        </w:tc>
        <w:tc>
          <w:tcPr>
            <w:tcW w:w="1418"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ovule</w:t>
            </w:r>
          </w:p>
        </w:tc>
        <w:tc>
          <w:tcPr>
            <w:tcW w:w="1134" w:type="dxa"/>
            <w:vAlign w:val="center"/>
          </w:tcPr>
          <w:p w:rsidR="00282395" w:rsidRPr="007E1C66" w:rsidRDefault="00282395" w:rsidP="009B661F">
            <w:pPr>
              <w:rPr>
                <w:rFonts w:ascii="Verdana" w:hAnsi="Verdana" w:cs="Arial"/>
                <w:sz w:val="18"/>
                <w:szCs w:val="18"/>
                <w:lang w:val="en-US"/>
              </w:rPr>
            </w:pPr>
            <w:r w:rsidRPr="007E1C66">
              <w:rPr>
                <w:rFonts w:ascii="Verdana" w:hAnsi="Verdana" w:cs="Arial"/>
                <w:sz w:val="18"/>
                <w:szCs w:val="18"/>
                <w:lang w:val="en-US"/>
              </w:rPr>
              <w:t>100 000 UI echivalent cu 21,05mg/ovul</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N7</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51,57</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2,35</w:t>
            </w:r>
          </w:p>
        </w:tc>
      </w:tr>
      <w:tr w:rsidR="00282395" w:rsidRPr="007E1C66" w:rsidTr="00282395">
        <w:trPr>
          <w:trHeight w:val="215"/>
        </w:trPr>
        <w:tc>
          <w:tcPr>
            <w:tcW w:w="767" w:type="dxa"/>
            <w:vAlign w:val="center"/>
          </w:tcPr>
          <w:p w:rsidR="00282395" w:rsidRPr="007E1C66" w:rsidRDefault="00282395" w:rsidP="009B661F">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1309240010</w:t>
            </w:r>
          </w:p>
        </w:tc>
        <w:tc>
          <w:tcPr>
            <w:tcW w:w="1559" w:type="dxa"/>
            <w:vAlign w:val="center"/>
          </w:tcPr>
          <w:p w:rsidR="00282395" w:rsidRPr="007E1C66" w:rsidRDefault="00282395" w:rsidP="009B661F">
            <w:pPr>
              <w:rPr>
                <w:rFonts w:ascii="Verdana" w:hAnsi="Verdana" w:cs="Arial"/>
                <w:sz w:val="18"/>
                <w:szCs w:val="18"/>
                <w:lang w:val="en-US"/>
              </w:rPr>
            </w:pPr>
            <w:r w:rsidRPr="007E1C66">
              <w:rPr>
                <w:rFonts w:ascii="Verdana" w:hAnsi="Verdana" w:cs="Arial"/>
                <w:sz w:val="18"/>
                <w:szCs w:val="18"/>
                <w:lang w:val="en-US"/>
              </w:rPr>
              <w:t>Zifex® duo 500 mg/200 mg ovule</w:t>
            </w:r>
          </w:p>
        </w:tc>
        <w:tc>
          <w:tcPr>
            <w:tcW w:w="1418"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ovule</w:t>
            </w:r>
          </w:p>
        </w:tc>
        <w:tc>
          <w:tcPr>
            <w:tcW w:w="1134"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500 mg/200 mg</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N7</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52,66</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2,40</w:t>
            </w:r>
          </w:p>
        </w:tc>
      </w:tr>
    </w:tbl>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Rompharm Company SRL, SC,</w:t>
      </w:r>
      <w:r w:rsidRPr="007E1C66">
        <w:rPr>
          <w:rFonts w:ascii="Verdana" w:hAnsi="Verdana"/>
          <w:sz w:val="18"/>
          <w:szCs w:val="18"/>
          <w:lang w:val="en-US"/>
        </w:rPr>
        <w:t xml:space="preserve"> </w:t>
      </w:r>
      <w:r w:rsidRPr="007E1C66">
        <w:rPr>
          <w:rFonts w:ascii="Verdana" w:hAnsi="Verdana" w:cs="Tahoma"/>
          <w:b/>
          <w:sz w:val="18"/>
          <w:szCs w:val="18"/>
          <w:lang w:val="ro-RO"/>
        </w:rPr>
        <w:t>România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82395" w:rsidRPr="00EB78B1" w:rsidTr="00282395">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282395" w:rsidRPr="007E1C66" w:rsidTr="00282395">
        <w:trPr>
          <w:trHeight w:val="215"/>
        </w:trPr>
        <w:tc>
          <w:tcPr>
            <w:tcW w:w="767" w:type="dxa"/>
            <w:vAlign w:val="center"/>
          </w:tcPr>
          <w:p w:rsidR="00282395" w:rsidRPr="007E1C66" w:rsidRDefault="00282395" w:rsidP="009B661F">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0608540070</w:t>
            </w:r>
          </w:p>
        </w:tc>
        <w:tc>
          <w:tcPr>
            <w:tcW w:w="1559"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Fer Rompharm</w:t>
            </w:r>
          </w:p>
        </w:tc>
        <w:tc>
          <w:tcPr>
            <w:tcW w:w="1418"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sol. inj.</w:t>
            </w:r>
          </w:p>
        </w:tc>
        <w:tc>
          <w:tcPr>
            <w:tcW w:w="1134"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100 mg/2 ml</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N5</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66,93</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3,05</w:t>
            </w:r>
          </w:p>
        </w:tc>
      </w:tr>
      <w:tr w:rsidR="00282395" w:rsidRPr="007E1C66" w:rsidTr="00282395">
        <w:trPr>
          <w:trHeight w:val="215"/>
        </w:trPr>
        <w:tc>
          <w:tcPr>
            <w:tcW w:w="767" w:type="dxa"/>
            <w:vAlign w:val="center"/>
          </w:tcPr>
          <w:p w:rsidR="00282395" w:rsidRPr="007E1C66" w:rsidRDefault="00282395" w:rsidP="009B661F">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0608540081</w:t>
            </w:r>
          </w:p>
        </w:tc>
        <w:tc>
          <w:tcPr>
            <w:tcW w:w="1559"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Fer Rompharm</w:t>
            </w:r>
          </w:p>
        </w:tc>
        <w:tc>
          <w:tcPr>
            <w:tcW w:w="1418"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sol. inj.</w:t>
            </w:r>
          </w:p>
        </w:tc>
        <w:tc>
          <w:tcPr>
            <w:tcW w:w="1134"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100 mg/2 ml</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N5x2</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131,66</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6,00</w:t>
            </w:r>
          </w:p>
        </w:tc>
      </w:tr>
    </w:tbl>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Apotex Inc., Canada</w:t>
      </w:r>
    </w:p>
    <w:p w:rsidR="00BC0B80" w:rsidRPr="007E1C66" w:rsidRDefault="00BC0B80" w:rsidP="00BC0B80">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82395" w:rsidRPr="00EB78B1" w:rsidTr="00282395">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282395" w:rsidRPr="007E1C66" w:rsidTr="00282395">
        <w:trPr>
          <w:trHeight w:val="215"/>
        </w:trPr>
        <w:tc>
          <w:tcPr>
            <w:tcW w:w="767" w:type="dxa"/>
            <w:vAlign w:val="center"/>
          </w:tcPr>
          <w:p w:rsidR="00282395" w:rsidRPr="007E1C66" w:rsidRDefault="00282395" w:rsidP="009B661F">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1200280823</w:t>
            </w:r>
          </w:p>
        </w:tc>
        <w:tc>
          <w:tcPr>
            <w:tcW w:w="1559"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Apo-Lisinopril</w:t>
            </w:r>
          </w:p>
        </w:tc>
        <w:tc>
          <w:tcPr>
            <w:tcW w:w="1418" w:type="dxa"/>
            <w:vAlign w:val="center"/>
          </w:tcPr>
          <w:p w:rsidR="00282395" w:rsidRPr="007E1C66" w:rsidRDefault="00282395" w:rsidP="009B661F">
            <w:pPr>
              <w:ind w:right="-108"/>
              <w:rPr>
                <w:rFonts w:ascii="Verdana" w:hAnsi="Verdana" w:cs="Arial"/>
                <w:sz w:val="18"/>
                <w:szCs w:val="18"/>
              </w:rPr>
            </w:pPr>
            <w:r w:rsidRPr="007E1C66">
              <w:rPr>
                <w:rFonts w:ascii="Verdana" w:hAnsi="Verdana" w:cs="Arial"/>
                <w:sz w:val="18"/>
                <w:szCs w:val="18"/>
              </w:rPr>
              <w:t>comprimate</w:t>
            </w:r>
          </w:p>
        </w:tc>
        <w:tc>
          <w:tcPr>
            <w:tcW w:w="1134"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10 mg</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N100</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rPr>
              <w:t>165,05</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8,33</w:t>
            </w:r>
          </w:p>
        </w:tc>
      </w:tr>
    </w:tbl>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Alliance Medical Investments LP (prod.: Genepharm SA, Grecia), Canada</w:t>
      </w:r>
    </w:p>
    <w:p w:rsidR="00BC0B80" w:rsidRPr="007E1C66" w:rsidRDefault="00BC0B80" w:rsidP="00BC0B80">
      <w:pPr>
        <w:ind w:right="101"/>
        <w:jc w:val="center"/>
        <w:rPr>
          <w:rFonts w:ascii="Verdana" w:hAnsi="Verdana" w:cs="Tahoma"/>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82395" w:rsidRPr="00EB78B1" w:rsidTr="00282395">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282395" w:rsidRPr="007E1C66" w:rsidTr="00282395">
        <w:trPr>
          <w:trHeight w:val="215"/>
        </w:trPr>
        <w:tc>
          <w:tcPr>
            <w:tcW w:w="767" w:type="dxa"/>
            <w:vAlign w:val="center"/>
          </w:tcPr>
          <w:p w:rsidR="00282395" w:rsidRPr="007E1C66" w:rsidRDefault="00282395" w:rsidP="009B661F">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1900130871</w:t>
            </w:r>
          </w:p>
        </w:tc>
        <w:tc>
          <w:tcPr>
            <w:tcW w:w="1559"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Erexil® forte</w:t>
            </w:r>
          </w:p>
        </w:tc>
        <w:tc>
          <w:tcPr>
            <w:tcW w:w="1418"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comp. film.</w:t>
            </w:r>
          </w:p>
        </w:tc>
        <w:tc>
          <w:tcPr>
            <w:tcW w:w="1134"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100 mg</w:t>
            </w:r>
          </w:p>
        </w:tc>
        <w:tc>
          <w:tcPr>
            <w:tcW w:w="992"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N4</w:t>
            </w:r>
          </w:p>
        </w:tc>
        <w:tc>
          <w:tcPr>
            <w:tcW w:w="1843" w:type="dxa"/>
            <w:vAlign w:val="center"/>
          </w:tcPr>
          <w:p w:rsidR="00282395" w:rsidRPr="007E1C66" w:rsidRDefault="00282395" w:rsidP="009B661F">
            <w:pPr>
              <w:jc w:val="center"/>
              <w:rPr>
                <w:rFonts w:ascii="Verdana" w:hAnsi="Verdana"/>
                <w:sz w:val="18"/>
                <w:szCs w:val="18"/>
              </w:rPr>
            </w:pPr>
            <w:r w:rsidRPr="007E1C66">
              <w:rPr>
                <w:rFonts w:ascii="Verdana" w:hAnsi="Verdana"/>
                <w:sz w:val="18"/>
                <w:szCs w:val="18"/>
              </w:rPr>
              <w:t>279,56</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12,74</w:t>
            </w:r>
          </w:p>
        </w:tc>
      </w:tr>
      <w:tr w:rsidR="00282395" w:rsidRPr="007E1C66" w:rsidTr="00282395">
        <w:trPr>
          <w:trHeight w:val="215"/>
        </w:trPr>
        <w:tc>
          <w:tcPr>
            <w:tcW w:w="767" w:type="dxa"/>
            <w:vAlign w:val="center"/>
          </w:tcPr>
          <w:p w:rsidR="00282395" w:rsidRPr="007E1C66" w:rsidRDefault="00282395" w:rsidP="009B661F">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1900130882</w:t>
            </w:r>
          </w:p>
        </w:tc>
        <w:tc>
          <w:tcPr>
            <w:tcW w:w="1559"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Erexil® forte</w:t>
            </w:r>
          </w:p>
        </w:tc>
        <w:tc>
          <w:tcPr>
            <w:tcW w:w="1418"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comp. film.</w:t>
            </w:r>
          </w:p>
        </w:tc>
        <w:tc>
          <w:tcPr>
            <w:tcW w:w="1134"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50 mg</w:t>
            </w:r>
          </w:p>
        </w:tc>
        <w:tc>
          <w:tcPr>
            <w:tcW w:w="992"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N4</w:t>
            </w:r>
          </w:p>
        </w:tc>
        <w:tc>
          <w:tcPr>
            <w:tcW w:w="1843" w:type="dxa"/>
            <w:vAlign w:val="center"/>
          </w:tcPr>
          <w:p w:rsidR="00282395" w:rsidRPr="007E1C66" w:rsidRDefault="00282395" w:rsidP="009B661F">
            <w:pPr>
              <w:jc w:val="center"/>
              <w:rPr>
                <w:rFonts w:ascii="Verdana" w:hAnsi="Verdana"/>
                <w:sz w:val="18"/>
                <w:szCs w:val="18"/>
              </w:rPr>
            </w:pPr>
            <w:r w:rsidRPr="007E1C66">
              <w:rPr>
                <w:rFonts w:ascii="Verdana" w:hAnsi="Verdana"/>
                <w:sz w:val="18"/>
                <w:szCs w:val="18"/>
              </w:rPr>
              <w:t>233,26</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10,63</w:t>
            </w:r>
          </w:p>
        </w:tc>
      </w:tr>
    </w:tbl>
    <w:p w:rsidR="00BC0B80" w:rsidRPr="007E1C66" w:rsidRDefault="00BC0B80" w:rsidP="00BC0B80">
      <w:pPr>
        <w:ind w:right="101"/>
        <w:jc w:val="center"/>
        <w:rPr>
          <w:rFonts w:ascii="Verdana" w:hAnsi="Verdana" w:cs="Tahoma"/>
          <w:sz w:val="18"/>
          <w:szCs w:val="18"/>
          <w:lang w:val="ro-RO"/>
        </w:rPr>
      </w:pPr>
    </w:p>
    <w:p w:rsidR="00BC0B80" w:rsidRPr="007E1C66" w:rsidRDefault="00BC0B80" w:rsidP="00BC0B80">
      <w:pPr>
        <w:ind w:right="101"/>
        <w:jc w:val="center"/>
        <w:rPr>
          <w:rFonts w:ascii="Verdana" w:hAnsi="Verdana" w:cs="Tahoma"/>
          <w:sz w:val="18"/>
          <w:szCs w:val="18"/>
          <w:lang w:val="en-US"/>
        </w:rPr>
      </w:pPr>
    </w:p>
    <w:p w:rsidR="00BC0B80" w:rsidRPr="007E1C66" w:rsidRDefault="00BC0B80" w:rsidP="00BC0B80">
      <w:pPr>
        <w:ind w:right="101"/>
        <w:jc w:val="center"/>
        <w:rPr>
          <w:rFonts w:ascii="Verdana" w:hAnsi="Verdana" w:cs="Tahoma"/>
          <w:b/>
          <w:sz w:val="18"/>
          <w:szCs w:val="18"/>
          <w:lang w:val="en-US"/>
        </w:rPr>
      </w:pPr>
      <w:proofErr w:type="gramStart"/>
      <w:r w:rsidRPr="007E1C66">
        <w:rPr>
          <w:rFonts w:ascii="Verdana" w:hAnsi="Verdana" w:cs="Tahoma"/>
          <w:b/>
          <w:sz w:val="18"/>
          <w:szCs w:val="18"/>
          <w:lang w:val="en-US"/>
        </w:rPr>
        <w:t>Bilim  Ilac</w:t>
      </w:r>
      <w:proofErr w:type="gramEnd"/>
      <w:r w:rsidRPr="007E1C66">
        <w:rPr>
          <w:rFonts w:ascii="Verdana" w:hAnsi="Verdana" w:cs="Tahoma"/>
          <w:b/>
          <w:sz w:val="18"/>
          <w:szCs w:val="18"/>
          <w:lang w:val="en-US"/>
        </w:rPr>
        <w:t xml:space="preserve"> Sanayi Ve Ticaret A.Ș, Turcia</w:t>
      </w:r>
    </w:p>
    <w:p w:rsidR="00BC0B80" w:rsidRPr="007E1C66" w:rsidRDefault="00BC0B80" w:rsidP="00BC0B80">
      <w:pPr>
        <w:ind w:right="101"/>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559"/>
      </w:tblGrid>
      <w:tr w:rsidR="00282395" w:rsidRPr="00EB78B1" w:rsidTr="00282395">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559"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282395" w:rsidRPr="007E1C66" w:rsidTr="00282395">
        <w:trPr>
          <w:trHeight w:val="215"/>
        </w:trPr>
        <w:tc>
          <w:tcPr>
            <w:tcW w:w="767" w:type="dxa"/>
            <w:vAlign w:val="center"/>
          </w:tcPr>
          <w:p w:rsidR="00282395" w:rsidRPr="007E1C66" w:rsidRDefault="00282395" w:rsidP="009B661F">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0108850374</w:t>
            </w:r>
          </w:p>
        </w:tc>
        <w:tc>
          <w:tcPr>
            <w:tcW w:w="1559"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Klamoks® ES</w:t>
            </w:r>
          </w:p>
        </w:tc>
        <w:tc>
          <w:tcPr>
            <w:tcW w:w="1418" w:type="dxa"/>
            <w:vAlign w:val="center"/>
          </w:tcPr>
          <w:p w:rsidR="00282395" w:rsidRPr="007E1C66" w:rsidRDefault="00282395" w:rsidP="009B661F">
            <w:pPr>
              <w:ind w:right="-108"/>
              <w:rPr>
                <w:rFonts w:ascii="Verdana" w:hAnsi="Verdana" w:cs="Tahoma"/>
                <w:sz w:val="18"/>
                <w:szCs w:val="18"/>
              </w:rPr>
            </w:pPr>
            <w:r w:rsidRPr="007E1C66">
              <w:rPr>
                <w:rFonts w:ascii="Verdana" w:hAnsi="Verdana" w:cs="Tahoma"/>
                <w:sz w:val="18"/>
                <w:szCs w:val="18"/>
              </w:rPr>
              <w:t>pulb./susp. orală</w:t>
            </w:r>
          </w:p>
        </w:tc>
        <w:tc>
          <w:tcPr>
            <w:tcW w:w="1134"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600 mg / 42,9 mg/ 5 ml</w:t>
            </w:r>
          </w:p>
        </w:tc>
        <w:tc>
          <w:tcPr>
            <w:tcW w:w="992"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100 ml N1</w:t>
            </w:r>
          </w:p>
        </w:tc>
        <w:tc>
          <w:tcPr>
            <w:tcW w:w="1843" w:type="dxa"/>
            <w:vAlign w:val="center"/>
          </w:tcPr>
          <w:p w:rsidR="00282395" w:rsidRPr="007E1C66" w:rsidRDefault="00282395" w:rsidP="009B661F">
            <w:pPr>
              <w:jc w:val="center"/>
              <w:rPr>
                <w:rFonts w:ascii="Verdana" w:hAnsi="Verdana"/>
                <w:sz w:val="18"/>
                <w:szCs w:val="18"/>
              </w:rPr>
            </w:pPr>
            <w:r w:rsidRPr="007E1C66">
              <w:rPr>
                <w:rFonts w:ascii="Verdana" w:hAnsi="Verdana"/>
                <w:sz w:val="18"/>
                <w:szCs w:val="18"/>
              </w:rPr>
              <w:t>98,08</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4,95</w:t>
            </w:r>
          </w:p>
        </w:tc>
      </w:tr>
      <w:tr w:rsidR="00282395" w:rsidRPr="007E1C66" w:rsidTr="00282395">
        <w:trPr>
          <w:trHeight w:val="215"/>
        </w:trPr>
        <w:tc>
          <w:tcPr>
            <w:tcW w:w="767" w:type="dxa"/>
            <w:vAlign w:val="center"/>
          </w:tcPr>
          <w:p w:rsidR="00282395" w:rsidRPr="007E1C66" w:rsidRDefault="00282395" w:rsidP="009B661F">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0108850411</w:t>
            </w:r>
          </w:p>
        </w:tc>
        <w:tc>
          <w:tcPr>
            <w:tcW w:w="1559"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Klamoks® BID 1000 mg</w:t>
            </w:r>
          </w:p>
        </w:tc>
        <w:tc>
          <w:tcPr>
            <w:tcW w:w="1418"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comp. film.</w:t>
            </w:r>
          </w:p>
        </w:tc>
        <w:tc>
          <w:tcPr>
            <w:tcW w:w="1134"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875 mg + 125 mg</w:t>
            </w:r>
          </w:p>
        </w:tc>
        <w:tc>
          <w:tcPr>
            <w:tcW w:w="992"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N5x2</w:t>
            </w:r>
          </w:p>
        </w:tc>
        <w:tc>
          <w:tcPr>
            <w:tcW w:w="1843" w:type="dxa"/>
            <w:vAlign w:val="center"/>
          </w:tcPr>
          <w:p w:rsidR="00282395" w:rsidRPr="007E1C66" w:rsidRDefault="00282395" w:rsidP="009B661F">
            <w:pPr>
              <w:jc w:val="center"/>
              <w:rPr>
                <w:rFonts w:ascii="Verdana" w:hAnsi="Verdana"/>
                <w:sz w:val="18"/>
                <w:szCs w:val="18"/>
              </w:rPr>
            </w:pPr>
            <w:r w:rsidRPr="007E1C66">
              <w:rPr>
                <w:rFonts w:ascii="Verdana" w:hAnsi="Verdana"/>
                <w:sz w:val="18"/>
                <w:szCs w:val="18"/>
              </w:rPr>
              <w:t>44,98</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2,27</w:t>
            </w:r>
          </w:p>
        </w:tc>
      </w:tr>
      <w:tr w:rsidR="00282395" w:rsidRPr="007E1C66" w:rsidTr="00282395">
        <w:trPr>
          <w:trHeight w:val="215"/>
        </w:trPr>
        <w:tc>
          <w:tcPr>
            <w:tcW w:w="767" w:type="dxa"/>
            <w:vAlign w:val="center"/>
          </w:tcPr>
          <w:p w:rsidR="00282395" w:rsidRPr="007E1C66" w:rsidRDefault="00282395" w:rsidP="009B661F">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0108850433</w:t>
            </w:r>
          </w:p>
        </w:tc>
        <w:tc>
          <w:tcPr>
            <w:tcW w:w="1559"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Klamoks® BID Fort</w:t>
            </w:r>
          </w:p>
        </w:tc>
        <w:tc>
          <w:tcPr>
            <w:tcW w:w="1418" w:type="dxa"/>
            <w:vAlign w:val="center"/>
          </w:tcPr>
          <w:p w:rsidR="00282395" w:rsidRPr="007E1C66" w:rsidRDefault="00282395" w:rsidP="009B661F">
            <w:pPr>
              <w:ind w:right="-108"/>
              <w:rPr>
                <w:rFonts w:ascii="Verdana" w:hAnsi="Verdana" w:cs="Tahoma"/>
                <w:sz w:val="18"/>
                <w:szCs w:val="18"/>
              </w:rPr>
            </w:pPr>
            <w:r w:rsidRPr="007E1C66">
              <w:rPr>
                <w:rFonts w:ascii="Verdana" w:hAnsi="Verdana" w:cs="Tahoma"/>
                <w:sz w:val="18"/>
                <w:szCs w:val="18"/>
              </w:rPr>
              <w:t>pulb./susp. orală</w:t>
            </w:r>
          </w:p>
        </w:tc>
        <w:tc>
          <w:tcPr>
            <w:tcW w:w="1134"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400 mg + 57 mg/5 ml</w:t>
            </w:r>
          </w:p>
        </w:tc>
        <w:tc>
          <w:tcPr>
            <w:tcW w:w="992"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70 ml N1</w:t>
            </w:r>
          </w:p>
        </w:tc>
        <w:tc>
          <w:tcPr>
            <w:tcW w:w="1843" w:type="dxa"/>
            <w:vAlign w:val="center"/>
          </w:tcPr>
          <w:p w:rsidR="00282395" w:rsidRPr="007E1C66" w:rsidRDefault="00282395" w:rsidP="009B661F">
            <w:pPr>
              <w:jc w:val="center"/>
              <w:rPr>
                <w:rFonts w:ascii="Verdana" w:hAnsi="Verdana"/>
                <w:sz w:val="18"/>
                <w:szCs w:val="18"/>
              </w:rPr>
            </w:pPr>
            <w:r w:rsidRPr="007E1C66">
              <w:rPr>
                <w:rFonts w:ascii="Verdana" w:hAnsi="Verdana"/>
                <w:sz w:val="18"/>
                <w:szCs w:val="18"/>
              </w:rPr>
              <w:t>45,57</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2,30</w:t>
            </w:r>
          </w:p>
        </w:tc>
      </w:tr>
      <w:tr w:rsidR="00282395" w:rsidRPr="007E1C66" w:rsidTr="00282395">
        <w:trPr>
          <w:trHeight w:val="215"/>
        </w:trPr>
        <w:tc>
          <w:tcPr>
            <w:tcW w:w="767" w:type="dxa"/>
            <w:vAlign w:val="center"/>
          </w:tcPr>
          <w:p w:rsidR="00282395" w:rsidRPr="007E1C66" w:rsidRDefault="00282395" w:rsidP="009B661F">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0108850422</w:t>
            </w:r>
          </w:p>
        </w:tc>
        <w:tc>
          <w:tcPr>
            <w:tcW w:w="1559"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Klamoks® BID</w:t>
            </w:r>
          </w:p>
        </w:tc>
        <w:tc>
          <w:tcPr>
            <w:tcW w:w="1418" w:type="dxa"/>
            <w:vAlign w:val="center"/>
          </w:tcPr>
          <w:p w:rsidR="00282395" w:rsidRPr="007E1C66" w:rsidRDefault="00282395" w:rsidP="009B661F">
            <w:pPr>
              <w:ind w:right="-108"/>
              <w:rPr>
                <w:rFonts w:ascii="Verdana" w:hAnsi="Verdana" w:cs="Tahoma"/>
                <w:sz w:val="18"/>
                <w:szCs w:val="18"/>
              </w:rPr>
            </w:pPr>
            <w:r w:rsidRPr="007E1C66">
              <w:rPr>
                <w:rFonts w:ascii="Verdana" w:hAnsi="Verdana" w:cs="Tahoma"/>
                <w:sz w:val="18"/>
                <w:szCs w:val="18"/>
              </w:rPr>
              <w:t>pulb./susp. orală</w:t>
            </w:r>
          </w:p>
        </w:tc>
        <w:tc>
          <w:tcPr>
            <w:tcW w:w="1134"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200 mg + 28,5 mg/5 ml</w:t>
            </w:r>
          </w:p>
        </w:tc>
        <w:tc>
          <w:tcPr>
            <w:tcW w:w="992" w:type="dxa"/>
            <w:vAlign w:val="center"/>
          </w:tcPr>
          <w:p w:rsidR="00282395" w:rsidRPr="007E1C66" w:rsidRDefault="00282395" w:rsidP="009B661F">
            <w:pPr>
              <w:rPr>
                <w:rFonts w:ascii="Verdana" w:hAnsi="Verdana" w:cs="Tahoma"/>
                <w:sz w:val="18"/>
                <w:szCs w:val="18"/>
              </w:rPr>
            </w:pPr>
            <w:r w:rsidRPr="007E1C66">
              <w:rPr>
                <w:rFonts w:ascii="Verdana" w:hAnsi="Verdana" w:cs="Tahoma"/>
                <w:sz w:val="18"/>
                <w:szCs w:val="18"/>
              </w:rPr>
              <w:t>70 ml N1</w:t>
            </w:r>
          </w:p>
        </w:tc>
        <w:tc>
          <w:tcPr>
            <w:tcW w:w="1843" w:type="dxa"/>
            <w:vAlign w:val="center"/>
          </w:tcPr>
          <w:p w:rsidR="00282395" w:rsidRPr="007E1C66" w:rsidRDefault="00282395" w:rsidP="009B661F">
            <w:pPr>
              <w:jc w:val="center"/>
              <w:rPr>
                <w:rFonts w:ascii="Verdana" w:hAnsi="Verdana"/>
                <w:sz w:val="18"/>
                <w:szCs w:val="18"/>
              </w:rPr>
            </w:pPr>
            <w:r w:rsidRPr="007E1C66">
              <w:rPr>
                <w:rFonts w:ascii="Verdana" w:hAnsi="Verdana"/>
                <w:sz w:val="18"/>
                <w:szCs w:val="18"/>
              </w:rPr>
              <w:t>25,36</w:t>
            </w:r>
          </w:p>
        </w:tc>
        <w:tc>
          <w:tcPr>
            <w:tcW w:w="1559"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1,28</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World Medicine Ophtalmics Ilaclari LTD. Ști. (prod.: Idol Ilac Dolum Sanayii ve Ticaret A.Ş, Turcia,</w:t>
      </w:r>
      <w:r w:rsidRPr="00111E53">
        <w:rPr>
          <w:rFonts w:ascii="Verdana" w:hAnsi="Verdana"/>
          <w:sz w:val="18"/>
          <w:szCs w:val="18"/>
          <w:lang w:val="en-US"/>
        </w:rPr>
        <w:t xml:space="preserve"> </w:t>
      </w:r>
      <w:r w:rsidRPr="007E1C66">
        <w:rPr>
          <w:rFonts w:ascii="Verdana" w:hAnsi="Verdana" w:cs="Tahoma"/>
          <w:b/>
          <w:sz w:val="18"/>
          <w:szCs w:val="18"/>
          <w:lang w:val="ro-RO"/>
        </w:rPr>
        <w:t>Turcia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282395" w:rsidRPr="00EB78B1" w:rsidTr="00282395">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282395" w:rsidRPr="007E1C66" w:rsidTr="00282395">
        <w:trPr>
          <w:trHeight w:val="215"/>
        </w:trPr>
        <w:tc>
          <w:tcPr>
            <w:tcW w:w="767" w:type="dxa"/>
            <w:vAlign w:val="center"/>
          </w:tcPr>
          <w:p w:rsidR="00282395" w:rsidRPr="007E1C66" w:rsidRDefault="00282395" w:rsidP="009B661F">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0409340019</w:t>
            </w:r>
          </w:p>
        </w:tc>
        <w:tc>
          <w:tcPr>
            <w:tcW w:w="1559"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Dorzasopt</w:t>
            </w:r>
          </w:p>
        </w:tc>
        <w:tc>
          <w:tcPr>
            <w:tcW w:w="1418"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pic. oft., sol.</w:t>
            </w:r>
          </w:p>
        </w:tc>
        <w:tc>
          <w:tcPr>
            <w:tcW w:w="1134"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20 mg + 5 mg/ml</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5 ml N1</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77,87</w:t>
            </w:r>
          </w:p>
        </w:tc>
        <w:tc>
          <w:tcPr>
            <w:tcW w:w="1417"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3,93</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Ali Raif Ilaç Sanayi A.Ş.,</w:t>
      </w:r>
      <w:r w:rsidRPr="00111E53">
        <w:rPr>
          <w:rFonts w:ascii="Verdana" w:hAnsi="Verdana"/>
          <w:sz w:val="18"/>
          <w:szCs w:val="18"/>
          <w:lang w:val="en-US"/>
        </w:rPr>
        <w:t xml:space="preserve"> </w:t>
      </w:r>
      <w:r w:rsidRPr="007E1C66">
        <w:rPr>
          <w:rFonts w:ascii="Verdana" w:hAnsi="Verdana" w:cs="Tahoma"/>
          <w:b/>
          <w:sz w:val="18"/>
          <w:szCs w:val="18"/>
          <w:lang w:val="ro-RO"/>
        </w:rPr>
        <w:t>Turcia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282395" w:rsidRPr="00EB78B1" w:rsidTr="00282395">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282395" w:rsidRPr="007E1C66" w:rsidTr="00282395">
        <w:trPr>
          <w:trHeight w:val="215"/>
        </w:trPr>
        <w:tc>
          <w:tcPr>
            <w:tcW w:w="767" w:type="dxa"/>
            <w:vAlign w:val="center"/>
          </w:tcPr>
          <w:p w:rsidR="00282395" w:rsidRPr="007E1C66" w:rsidRDefault="00282395" w:rsidP="009B661F">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1408980011</w:t>
            </w:r>
          </w:p>
        </w:tc>
        <w:tc>
          <w:tcPr>
            <w:tcW w:w="1559"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Aksen Fort™</w:t>
            </w:r>
          </w:p>
        </w:tc>
        <w:tc>
          <w:tcPr>
            <w:tcW w:w="1418"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550 mg</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33,68</w:t>
            </w:r>
          </w:p>
        </w:tc>
        <w:tc>
          <w:tcPr>
            <w:tcW w:w="1417"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lang w:val="en-US"/>
              </w:rPr>
              <w:t>1,70</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Bilim Ilac Sanayi Ve Ticaret A.Ș. (prod.: Mefar Ilac Sanayii ve Ticaret AS, Turcia), Turcia</w:t>
      </w:r>
    </w:p>
    <w:p w:rsidR="00BC0B80" w:rsidRPr="007E1C66" w:rsidRDefault="00BC0B80" w:rsidP="00BC0B80">
      <w:pPr>
        <w:ind w:right="101"/>
        <w:jc w:val="center"/>
        <w:rPr>
          <w:rFonts w:ascii="Verdana" w:hAnsi="Verdana" w:cs="Tahoma"/>
          <w:b/>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282395" w:rsidRPr="00EB78B1" w:rsidTr="00F37C4C">
        <w:tc>
          <w:tcPr>
            <w:tcW w:w="767" w:type="dxa"/>
            <w:vAlign w:val="center"/>
          </w:tcPr>
          <w:p w:rsidR="00282395" w:rsidRPr="007E1C66" w:rsidRDefault="00282395"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82395" w:rsidRPr="007E1C66" w:rsidRDefault="00282395"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82395" w:rsidRPr="007E1C66" w:rsidRDefault="00282395"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282395" w:rsidRPr="007E1C66" w:rsidRDefault="00282395"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282395" w:rsidRPr="007E1C66" w:rsidTr="00F37C4C">
        <w:trPr>
          <w:trHeight w:val="215"/>
        </w:trPr>
        <w:tc>
          <w:tcPr>
            <w:tcW w:w="767" w:type="dxa"/>
            <w:vAlign w:val="center"/>
          </w:tcPr>
          <w:p w:rsidR="00282395" w:rsidRPr="007E1C66" w:rsidRDefault="00282395" w:rsidP="009B661F">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0700110016</w:t>
            </w:r>
          </w:p>
        </w:tc>
        <w:tc>
          <w:tcPr>
            <w:tcW w:w="1559"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Gentagut®</w:t>
            </w:r>
          </w:p>
        </w:tc>
        <w:tc>
          <w:tcPr>
            <w:tcW w:w="1418"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rPr>
              <w:t>pic. oft./auric., sol.</w:t>
            </w:r>
          </w:p>
        </w:tc>
        <w:tc>
          <w:tcPr>
            <w:tcW w:w="1134" w:type="dxa"/>
            <w:vAlign w:val="center"/>
          </w:tcPr>
          <w:p w:rsidR="00282395" w:rsidRPr="007E1C66" w:rsidRDefault="00282395" w:rsidP="009B661F">
            <w:pPr>
              <w:ind w:right="-112"/>
              <w:rPr>
                <w:rFonts w:ascii="Verdana" w:hAnsi="Verdana" w:cs="Arial"/>
                <w:sz w:val="18"/>
                <w:szCs w:val="18"/>
              </w:rPr>
            </w:pPr>
            <w:r w:rsidRPr="007E1C66">
              <w:rPr>
                <w:rFonts w:ascii="Verdana" w:hAnsi="Verdana" w:cs="Arial"/>
                <w:sz w:val="18"/>
                <w:szCs w:val="18"/>
              </w:rPr>
              <w:t>3 mg/ml</w:t>
            </w:r>
          </w:p>
        </w:tc>
        <w:tc>
          <w:tcPr>
            <w:tcW w:w="992" w:type="dxa"/>
            <w:vAlign w:val="center"/>
          </w:tcPr>
          <w:p w:rsidR="00282395" w:rsidRPr="007E1C66" w:rsidRDefault="00282395" w:rsidP="009B661F">
            <w:pPr>
              <w:rPr>
                <w:rFonts w:ascii="Verdana" w:hAnsi="Verdana" w:cs="Arial"/>
                <w:sz w:val="18"/>
                <w:szCs w:val="18"/>
              </w:rPr>
            </w:pPr>
            <w:r w:rsidRPr="007E1C66">
              <w:rPr>
                <w:rFonts w:ascii="Verdana" w:hAnsi="Verdana" w:cs="Arial"/>
                <w:sz w:val="18"/>
                <w:szCs w:val="18"/>
                <w:lang w:val="en-US"/>
              </w:rPr>
              <w:t xml:space="preserve">5 ml </w:t>
            </w:r>
            <w:r w:rsidRPr="007E1C66">
              <w:rPr>
                <w:rFonts w:ascii="Verdana" w:hAnsi="Verdana" w:cs="Arial"/>
                <w:sz w:val="18"/>
                <w:szCs w:val="18"/>
              </w:rPr>
              <w:t>N1</w:t>
            </w:r>
          </w:p>
        </w:tc>
        <w:tc>
          <w:tcPr>
            <w:tcW w:w="1843" w:type="dxa"/>
            <w:vAlign w:val="center"/>
          </w:tcPr>
          <w:p w:rsidR="00282395" w:rsidRPr="007E1C66" w:rsidRDefault="00282395" w:rsidP="009B661F">
            <w:pPr>
              <w:jc w:val="center"/>
              <w:rPr>
                <w:rFonts w:ascii="Verdana" w:hAnsi="Verdana"/>
                <w:sz w:val="18"/>
                <w:szCs w:val="18"/>
                <w:lang w:val="en-US"/>
              </w:rPr>
            </w:pPr>
            <w:r w:rsidRPr="007E1C66">
              <w:rPr>
                <w:rFonts w:ascii="Verdana" w:hAnsi="Verdana"/>
                <w:sz w:val="18"/>
                <w:szCs w:val="18"/>
              </w:rPr>
              <w:t>15,85</w:t>
            </w:r>
          </w:p>
        </w:tc>
        <w:tc>
          <w:tcPr>
            <w:tcW w:w="1417" w:type="dxa"/>
            <w:vAlign w:val="center"/>
          </w:tcPr>
          <w:p w:rsidR="00282395" w:rsidRPr="007E1C66" w:rsidRDefault="00282395" w:rsidP="009B661F">
            <w:pPr>
              <w:jc w:val="center"/>
              <w:rPr>
                <w:rFonts w:ascii="Verdana" w:hAnsi="Verdana"/>
                <w:sz w:val="18"/>
                <w:szCs w:val="18"/>
                <w:lang w:val="ro-RO"/>
              </w:rPr>
            </w:pPr>
            <w:r w:rsidRPr="007E1C66">
              <w:rPr>
                <w:rFonts w:ascii="Verdana" w:hAnsi="Verdana"/>
                <w:sz w:val="18"/>
                <w:szCs w:val="18"/>
                <w:lang w:val="ro-RO"/>
              </w:rPr>
              <w:t>0,80</w:t>
            </w:r>
          </w:p>
        </w:tc>
      </w:tr>
    </w:tbl>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Bilim Pharmaceuticals A.Ş., Turcia</w:t>
      </w:r>
    </w:p>
    <w:p w:rsidR="00BC0B80" w:rsidRPr="007E1C66" w:rsidRDefault="00BC0B80" w:rsidP="00BC0B80">
      <w:pPr>
        <w:ind w:right="101"/>
        <w:jc w:val="center"/>
        <w:rPr>
          <w:rFonts w:ascii="Verdana" w:hAnsi="Verdana" w:cs="Tahoma"/>
          <w:b/>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F37C4C" w:rsidRPr="007E1C66" w:rsidTr="00F37C4C">
        <w:trPr>
          <w:trHeight w:val="215"/>
        </w:trPr>
        <w:tc>
          <w:tcPr>
            <w:tcW w:w="767" w:type="dxa"/>
            <w:vAlign w:val="center"/>
          </w:tcPr>
          <w:p w:rsidR="00F37C4C" w:rsidRPr="007E1C66" w:rsidRDefault="00F37C4C" w:rsidP="009B661F">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0600140038</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Flucoral®</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caps.</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150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rPr>
              <w:t>39,63</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2,00</w:t>
            </w:r>
          </w:p>
        </w:tc>
      </w:tr>
    </w:tbl>
    <w:p w:rsidR="00BC0B80" w:rsidRPr="007E1C66" w:rsidRDefault="00BC0B80" w:rsidP="00BC0B80">
      <w:pPr>
        <w:ind w:right="101"/>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roofErr w:type="gramStart"/>
      <w:r w:rsidRPr="007E1C66">
        <w:rPr>
          <w:rFonts w:ascii="Verdana" w:hAnsi="Verdana" w:cs="Tahoma"/>
          <w:b/>
          <w:sz w:val="18"/>
          <w:szCs w:val="18"/>
          <w:lang w:val="en-US"/>
        </w:rPr>
        <w:t>World Medicine Ophtalmics Ilaclari LTD. Ști.</w:t>
      </w:r>
      <w:proofErr w:type="gramEnd"/>
      <w:r w:rsidRPr="007E1C66">
        <w:rPr>
          <w:rFonts w:ascii="Verdana" w:hAnsi="Verdana" w:cs="Tahoma"/>
          <w:b/>
          <w:sz w:val="18"/>
          <w:szCs w:val="18"/>
          <w:lang w:val="en-US"/>
        </w:rPr>
        <w:t xml:space="preserve"> (prod.: Idol Ilac Dolum Sanayii ve Ticaret A.Ş, Turcia), Turcia</w:t>
      </w:r>
    </w:p>
    <w:p w:rsidR="00BC0B80" w:rsidRPr="007E1C66" w:rsidRDefault="00BC0B80" w:rsidP="00BC0B80">
      <w:pPr>
        <w:ind w:right="101"/>
        <w:jc w:val="center"/>
        <w:rPr>
          <w:rFonts w:ascii="Verdana" w:hAnsi="Verdana" w:cs="Tahoma"/>
          <w:b/>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F37C4C" w:rsidRPr="007E1C66" w:rsidTr="00F37C4C">
        <w:trPr>
          <w:trHeight w:val="215"/>
        </w:trPr>
        <w:tc>
          <w:tcPr>
            <w:tcW w:w="767" w:type="dxa"/>
            <w:vAlign w:val="center"/>
          </w:tcPr>
          <w:p w:rsidR="00F37C4C" w:rsidRPr="007E1C66" w:rsidRDefault="00F37C4C" w:rsidP="009B661F">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0400440020</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Dorzamed</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pic. oft., sol.</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2%</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5 ml N1</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87,18</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4,40</w:t>
            </w:r>
          </w:p>
        </w:tc>
      </w:tr>
      <w:tr w:rsidR="00F37C4C" w:rsidRPr="007E1C66" w:rsidTr="00F37C4C">
        <w:trPr>
          <w:trHeight w:val="215"/>
        </w:trPr>
        <w:tc>
          <w:tcPr>
            <w:tcW w:w="767" w:type="dxa"/>
            <w:vAlign w:val="center"/>
          </w:tcPr>
          <w:p w:rsidR="00F37C4C" w:rsidRPr="007E1C66" w:rsidRDefault="00F37C4C" w:rsidP="009B661F">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1207620552</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Levoximed</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pic. oft., sol.</w:t>
            </w:r>
          </w:p>
        </w:tc>
        <w:tc>
          <w:tcPr>
            <w:tcW w:w="1134" w:type="dxa"/>
            <w:vAlign w:val="center"/>
          </w:tcPr>
          <w:p w:rsidR="00F37C4C" w:rsidRPr="007E1C66" w:rsidRDefault="00F37C4C" w:rsidP="009B661F">
            <w:pPr>
              <w:ind w:right="-112"/>
              <w:rPr>
                <w:rFonts w:ascii="Verdana" w:hAnsi="Verdana" w:cs="Arial"/>
                <w:sz w:val="18"/>
                <w:szCs w:val="18"/>
              </w:rPr>
            </w:pPr>
            <w:r w:rsidRPr="007E1C66">
              <w:rPr>
                <w:rFonts w:ascii="Verdana" w:hAnsi="Verdana" w:cs="Arial"/>
                <w:sz w:val="18"/>
                <w:szCs w:val="18"/>
              </w:rPr>
              <w:t>5 mg/ml</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5 ml N1</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58,45</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2,95</w:t>
            </w:r>
          </w:p>
        </w:tc>
      </w:tr>
    </w:tbl>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lastRenderedPageBreak/>
        <w:t>Nobel Ilac Sanayii ve Ticaret A.Ş. (prod.: Nobel Ilac Sanayii ve Ticaret A.Ş., Turcia),</w:t>
      </w:r>
      <w:r w:rsidRPr="007E1C66">
        <w:rPr>
          <w:rFonts w:ascii="Verdana" w:hAnsi="Verdana"/>
          <w:sz w:val="18"/>
          <w:szCs w:val="18"/>
          <w:lang w:val="en-US"/>
        </w:rPr>
        <w:t xml:space="preserve"> </w:t>
      </w:r>
      <w:r w:rsidRPr="007E1C66">
        <w:rPr>
          <w:rFonts w:ascii="Verdana" w:hAnsi="Verdana" w:cs="Tahoma"/>
          <w:b/>
          <w:sz w:val="18"/>
          <w:szCs w:val="18"/>
          <w:lang w:val="ro-RO"/>
        </w:rPr>
        <w:t>Turcia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1600190030</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Alora®</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N4</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8,78</w:t>
            </w:r>
          </w:p>
        </w:tc>
        <w:tc>
          <w:tcPr>
            <w:tcW w:w="1417" w:type="dxa"/>
            <w:vAlign w:val="center"/>
          </w:tcPr>
          <w:p w:rsidR="00F37C4C" w:rsidRPr="007E1C66" w:rsidRDefault="00F37C4C" w:rsidP="009B661F">
            <w:pPr>
              <w:jc w:val="center"/>
              <w:rPr>
                <w:rFonts w:ascii="Verdana" w:hAnsi="Verdana"/>
                <w:sz w:val="18"/>
                <w:szCs w:val="18"/>
                <w:lang w:val="ro-MO"/>
              </w:rPr>
            </w:pPr>
            <w:r w:rsidRPr="007E1C66">
              <w:rPr>
                <w:rFonts w:ascii="Verdana" w:hAnsi="Verdana"/>
                <w:sz w:val="18"/>
                <w:szCs w:val="18"/>
                <w:lang w:val="en-US"/>
              </w:rPr>
              <w:t>0,40</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1600190029</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Alora®</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N10x2</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44,76</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2,04</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1600190041</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Alora®</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N10x3</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65,83</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3,00</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0508770087</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Deprestop® 10 mg</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N4</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12,07</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0,55</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0508770102</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Deprestop® 20 mg</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20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N4</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14,70</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0,67</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0508770076</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Deprestop® 10 mg</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N14x2</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72,41</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3,30</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0508770098</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Deprestop® 20 mg</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20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N14x2</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90,41</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4,12</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1207620046</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Leflox®</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500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N7</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110,16</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5,02</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1207620057</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Leflox®</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750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N7</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117,40</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5,35</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1307930119</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Melox®</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7,5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7,68</w:t>
            </w:r>
          </w:p>
        </w:tc>
        <w:tc>
          <w:tcPr>
            <w:tcW w:w="1417"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0,35</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1300160061</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Melox®</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7,5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N10x3</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24,14</w:t>
            </w:r>
          </w:p>
        </w:tc>
        <w:tc>
          <w:tcPr>
            <w:tcW w:w="1417"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1,10</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1307930108</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Melox® Fort</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15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rPr>
              <w:t>15,80</w:t>
            </w:r>
          </w:p>
        </w:tc>
        <w:tc>
          <w:tcPr>
            <w:tcW w:w="1417"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0,72</w:t>
            </w:r>
          </w:p>
        </w:tc>
      </w:tr>
      <w:tr w:rsidR="00F37C4C" w:rsidRPr="007E1C66" w:rsidTr="00F37C4C">
        <w:trPr>
          <w:trHeight w:val="215"/>
        </w:trPr>
        <w:tc>
          <w:tcPr>
            <w:tcW w:w="767" w:type="dxa"/>
            <w:vAlign w:val="center"/>
          </w:tcPr>
          <w:p w:rsidR="00F37C4C" w:rsidRPr="007E1C66" w:rsidRDefault="00F37C4C" w:rsidP="009B661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1300160050</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Melox® Fort</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15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N10x3</w:t>
            </w:r>
          </w:p>
        </w:tc>
        <w:tc>
          <w:tcPr>
            <w:tcW w:w="1843" w:type="dxa"/>
            <w:vAlign w:val="center"/>
          </w:tcPr>
          <w:p w:rsidR="00F37C4C" w:rsidRPr="007E1C66" w:rsidRDefault="00F37C4C" w:rsidP="009B661F">
            <w:pPr>
              <w:jc w:val="center"/>
              <w:rPr>
                <w:rFonts w:ascii="Verdana" w:hAnsi="Verdana"/>
                <w:sz w:val="18"/>
                <w:szCs w:val="18"/>
                <w:lang w:val="ro-MO"/>
              </w:rPr>
            </w:pPr>
            <w:r w:rsidRPr="007E1C66">
              <w:rPr>
                <w:rFonts w:ascii="Verdana" w:hAnsi="Verdana"/>
                <w:sz w:val="18"/>
                <w:szCs w:val="18"/>
                <w:lang w:val="ro-MO"/>
              </w:rPr>
              <w:t>41,69</w:t>
            </w:r>
          </w:p>
        </w:tc>
        <w:tc>
          <w:tcPr>
            <w:tcW w:w="1417" w:type="dxa"/>
            <w:vAlign w:val="center"/>
          </w:tcPr>
          <w:p w:rsidR="00F37C4C" w:rsidRPr="007E1C66" w:rsidRDefault="00F37C4C" w:rsidP="009B661F">
            <w:pPr>
              <w:jc w:val="center"/>
              <w:rPr>
                <w:rFonts w:ascii="Verdana" w:hAnsi="Verdana"/>
                <w:sz w:val="18"/>
                <w:szCs w:val="18"/>
                <w:lang w:val="ro-MO"/>
              </w:rPr>
            </w:pPr>
            <w:r w:rsidRPr="007E1C66">
              <w:rPr>
                <w:rFonts w:ascii="Verdana" w:hAnsi="Verdana"/>
                <w:sz w:val="18"/>
                <w:szCs w:val="18"/>
                <w:lang w:val="en-US"/>
              </w:rPr>
              <w:t>1,90</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World Medicine Ilac Sanayi ve Ticaret A.Ș.,</w:t>
      </w:r>
      <w:r w:rsidRPr="007E1C66">
        <w:rPr>
          <w:rFonts w:ascii="Verdana" w:hAnsi="Verdana"/>
          <w:sz w:val="18"/>
          <w:szCs w:val="18"/>
          <w:lang w:val="en-US"/>
        </w:rPr>
        <w:t xml:space="preserve"> </w:t>
      </w:r>
      <w:r w:rsidRPr="007E1C66">
        <w:rPr>
          <w:rFonts w:ascii="Verdana" w:hAnsi="Verdana" w:cs="Tahoma"/>
          <w:b/>
          <w:sz w:val="18"/>
          <w:szCs w:val="18"/>
          <w:lang w:val="ro-RO"/>
        </w:rPr>
        <w:t>Turcia</w:t>
      </w:r>
    </w:p>
    <w:p w:rsidR="00BC0B80" w:rsidRPr="007E1C66" w:rsidRDefault="00BC0B80" w:rsidP="00BC0B80">
      <w:pPr>
        <w:autoSpaceDE w:val="0"/>
        <w:autoSpaceDN w:val="0"/>
        <w:adjustRightInd w:val="0"/>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F37C4C" w:rsidRPr="007E1C66" w:rsidTr="00F37C4C">
        <w:trPr>
          <w:trHeight w:val="215"/>
        </w:trPr>
        <w:tc>
          <w:tcPr>
            <w:tcW w:w="767" w:type="dxa"/>
            <w:vAlign w:val="center"/>
          </w:tcPr>
          <w:p w:rsidR="00F37C4C" w:rsidRPr="007E1C66" w:rsidRDefault="00F37C4C" w:rsidP="009B661F">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0409070068</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Alzamed</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5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N14</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125,02</w:t>
            </w:r>
          </w:p>
        </w:tc>
        <w:tc>
          <w:tcPr>
            <w:tcW w:w="1417" w:type="dxa"/>
            <w:vAlign w:val="center"/>
          </w:tcPr>
          <w:p w:rsidR="00F37C4C" w:rsidRPr="007E1C66" w:rsidRDefault="00F37C4C" w:rsidP="009B661F">
            <w:pPr>
              <w:jc w:val="center"/>
              <w:rPr>
                <w:rFonts w:ascii="Verdana" w:hAnsi="Verdana"/>
                <w:sz w:val="18"/>
                <w:szCs w:val="18"/>
                <w:lang w:val="ro-MO"/>
              </w:rPr>
            </w:pPr>
            <w:r w:rsidRPr="007E1C66">
              <w:rPr>
                <w:rFonts w:ascii="Verdana" w:hAnsi="Verdana"/>
                <w:sz w:val="18"/>
                <w:szCs w:val="18"/>
                <w:lang w:val="ro-MO"/>
              </w:rPr>
              <w:t>6,31</w:t>
            </w:r>
          </w:p>
        </w:tc>
      </w:tr>
      <w:tr w:rsidR="00F37C4C" w:rsidRPr="007E1C66" w:rsidTr="00F37C4C">
        <w:trPr>
          <w:trHeight w:val="215"/>
        </w:trPr>
        <w:tc>
          <w:tcPr>
            <w:tcW w:w="767" w:type="dxa"/>
            <w:vAlign w:val="center"/>
          </w:tcPr>
          <w:p w:rsidR="00F37C4C" w:rsidRPr="007E1C66" w:rsidRDefault="00F37C4C" w:rsidP="009B661F">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0409070079</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Alzamed</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5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N14x2</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250,05</w:t>
            </w:r>
          </w:p>
        </w:tc>
        <w:tc>
          <w:tcPr>
            <w:tcW w:w="1417" w:type="dxa"/>
            <w:vAlign w:val="center"/>
          </w:tcPr>
          <w:p w:rsidR="00F37C4C" w:rsidRPr="007E1C66" w:rsidRDefault="00F37C4C" w:rsidP="009B661F">
            <w:pPr>
              <w:jc w:val="center"/>
              <w:rPr>
                <w:rFonts w:ascii="Verdana" w:hAnsi="Verdana"/>
                <w:sz w:val="18"/>
                <w:szCs w:val="18"/>
                <w:lang w:val="ro-MO"/>
              </w:rPr>
            </w:pPr>
            <w:r w:rsidRPr="007E1C66">
              <w:rPr>
                <w:rFonts w:ascii="Verdana" w:hAnsi="Verdana"/>
                <w:sz w:val="18"/>
                <w:szCs w:val="18"/>
                <w:lang w:val="ro-MO"/>
              </w:rPr>
              <w:t>12,62</w:t>
            </w:r>
          </w:p>
        </w:tc>
      </w:tr>
    </w:tbl>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Eva pharma for pharmaceuticals and medical appliances, Egipt</w:t>
      </w:r>
    </w:p>
    <w:p w:rsidR="00BC0B80" w:rsidRPr="007E1C66" w:rsidRDefault="00BC0B80" w:rsidP="00BC0B80">
      <w:pPr>
        <w:ind w:right="101"/>
        <w:jc w:val="center"/>
        <w:rPr>
          <w:rFonts w:ascii="Verdana" w:hAnsi="Verdana" w:cs="Tahoma"/>
          <w:b/>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F37C4C" w:rsidRPr="007E1C66" w:rsidTr="00F37C4C">
        <w:trPr>
          <w:trHeight w:val="215"/>
        </w:trPr>
        <w:tc>
          <w:tcPr>
            <w:tcW w:w="767" w:type="dxa"/>
            <w:vAlign w:val="center"/>
          </w:tcPr>
          <w:p w:rsidR="00F37C4C" w:rsidRPr="007E1C66" w:rsidRDefault="00F37C4C" w:rsidP="009B661F">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1909360013</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Nucleobuvir</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400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N7x4</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rPr>
              <w:t>11588,38</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584,87</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Kusum Healthcare Pvt.Ltd, India</w:t>
      </w:r>
    </w:p>
    <w:p w:rsidR="00BC0B80" w:rsidRPr="007E1C66" w:rsidRDefault="00BC0B80" w:rsidP="00BC0B80">
      <w:pPr>
        <w:ind w:right="101"/>
        <w:jc w:val="center"/>
        <w:rPr>
          <w:rFonts w:ascii="Verdana" w:hAnsi="Verdana" w:cs="Tahoma"/>
          <w:b/>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F37C4C" w:rsidRPr="007E1C66" w:rsidTr="00F37C4C">
        <w:trPr>
          <w:trHeight w:val="215"/>
        </w:trPr>
        <w:tc>
          <w:tcPr>
            <w:tcW w:w="767" w:type="dxa"/>
            <w:vAlign w:val="center"/>
          </w:tcPr>
          <w:p w:rsidR="00F37C4C" w:rsidRPr="007E1C66" w:rsidRDefault="00F37C4C" w:rsidP="00CF3603">
            <w:pPr>
              <w:numPr>
                <w:ilvl w:val="0"/>
                <w:numId w:val="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1207620301</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Tigeron® 750 mg</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750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N5</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89,53</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4,08</w:t>
            </w:r>
          </w:p>
        </w:tc>
      </w:tr>
      <w:tr w:rsidR="00F37C4C" w:rsidRPr="007E1C66" w:rsidTr="00F37C4C">
        <w:trPr>
          <w:trHeight w:val="215"/>
        </w:trPr>
        <w:tc>
          <w:tcPr>
            <w:tcW w:w="767" w:type="dxa"/>
            <w:vAlign w:val="center"/>
          </w:tcPr>
          <w:p w:rsidR="00F37C4C" w:rsidRPr="007E1C66" w:rsidRDefault="00F37C4C" w:rsidP="00CF3603">
            <w:pPr>
              <w:numPr>
                <w:ilvl w:val="0"/>
                <w:numId w:val="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lang w:val="en-US"/>
              </w:rPr>
            </w:pPr>
            <w:r w:rsidRPr="007E1C66">
              <w:rPr>
                <w:rFonts w:ascii="Verdana" w:hAnsi="Verdana" w:cs="Arial"/>
                <w:sz w:val="18"/>
                <w:szCs w:val="18"/>
                <w:lang w:val="en-US"/>
              </w:rPr>
              <w:t>0108040531</w:t>
            </w:r>
          </w:p>
        </w:tc>
        <w:tc>
          <w:tcPr>
            <w:tcW w:w="1559" w:type="dxa"/>
            <w:vAlign w:val="center"/>
          </w:tcPr>
          <w:p w:rsidR="00F37C4C" w:rsidRPr="007E1C66" w:rsidRDefault="00F37C4C" w:rsidP="009B661F">
            <w:pPr>
              <w:rPr>
                <w:rFonts w:ascii="Verdana" w:hAnsi="Verdana" w:cs="Arial"/>
                <w:sz w:val="18"/>
                <w:szCs w:val="18"/>
                <w:lang w:val="en-US"/>
              </w:rPr>
            </w:pPr>
            <w:r w:rsidRPr="007E1C66">
              <w:rPr>
                <w:rFonts w:ascii="Verdana" w:hAnsi="Verdana" w:cs="Arial"/>
                <w:sz w:val="18"/>
                <w:szCs w:val="18"/>
                <w:lang w:val="en-US"/>
              </w:rPr>
              <w:t>Ziomycin® 250 mg</w:t>
            </w:r>
          </w:p>
        </w:tc>
        <w:tc>
          <w:tcPr>
            <w:tcW w:w="1418" w:type="dxa"/>
            <w:vAlign w:val="center"/>
          </w:tcPr>
          <w:p w:rsidR="00F37C4C" w:rsidRPr="007E1C66" w:rsidRDefault="00F37C4C" w:rsidP="009B661F">
            <w:pPr>
              <w:rPr>
                <w:rFonts w:ascii="Verdana" w:hAnsi="Verdana" w:cs="Arial"/>
                <w:sz w:val="18"/>
                <w:szCs w:val="18"/>
                <w:lang w:val="en-US"/>
              </w:rPr>
            </w:pPr>
            <w:proofErr w:type="gramStart"/>
            <w:r w:rsidRPr="007E1C66">
              <w:rPr>
                <w:rFonts w:ascii="Verdana" w:hAnsi="Verdana" w:cs="Arial"/>
                <w:sz w:val="18"/>
                <w:szCs w:val="18"/>
                <w:lang w:val="en-US"/>
              </w:rPr>
              <w:t>comp</w:t>
            </w:r>
            <w:proofErr w:type="gramEnd"/>
            <w:r w:rsidRPr="007E1C66">
              <w:rPr>
                <w:rFonts w:ascii="Verdana" w:hAnsi="Verdana" w:cs="Arial"/>
                <w:sz w:val="18"/>
                <w:szCs w:val="18"/>
                <w:lang w:val="en-US"/>
              </w:rPr>
              <w:t>. film.</w:t>
            </w:r>
          </w:p>
        </w:tc>
        <w:tc>
          <w:tcPr>
            <w:tcW w:w="1134" w:type="dxa"/>
            <w:vAlign w:val="center"/>
          </w:tcPr>
          <w:p w:rsidR="00F37C4C" w:rsidRPr="007E1C66" w:rsidRDefault="00F37C4C" w:rsidP="009B661F">
            <w:pPr>
              <w:rPr>
                <w:rFonts w:ascii="Verdana" w:hAnsi="Verdana" w:cs="Arial"/>
                <w:sz w:val="18"/>
                <w:szCs w:val="18"/>
                <w:lang w:val="en-US"/>
              </w:rPr>
            </w:pPr>
            <w:r w:rsidRPr="007E1C66">
              <w:rPr>
                <w:rFonts w:ascii="Verdana" w:hAnsi="Verdana" w:cs="Arial"/>
                <w:sz w:val="18"/>
                <w:szCs w:val="18"/>
                <w:lang w:val="en-US"/>
              </w:rPr>
              <w:t>250 mg</w:t>
            </w:r>
          </w:p>
        </w:tc>
        <w:tc>
          <w:tcPr>
            <w:tcW w:w="992" w:type="dxa"/>
            <w:vAlign w:val="center"/>
          </w:tcPr>
          <w:p w:rsidR="00F37C4C" w:rsidRPr="007E1C66" w:rsidRDefault="00F37C4C" w:rsidP="009B661F">
            <w:pPr>
              <w:rPr>
                <w:rFonts w:ascii="Verdana" w:hAnsi="Verdana" w:cs="Arial"/>
                <w:sz w:val="18"/>
                <w:szCs w:val="18"/>
                <w:lang w:val="en-US"/>
              </w:rPr>
            </w:pPr>
            <w:r w:rsidRPr="007E1C66">
              <w:rPr>
                <w:rFonts w:ascii="Verdana" w:hAnsi="Verdana" w:cs="Arial"/>
                <w:sz w:val="18"/>
                <w:szCs w:val="18"/>
                <w:lang w:val="en-US"/>
              </w:rPr>
              <w:t>N6</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54,42</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2,48</w:t>
            </w:r>
          </w:p>
        </w:tc>
      </w:tr>
      <w:tr w:rsidR="00F37C4C" w:rsidRPr="007E1C66" w:rsidTr="00F37C4C">
        <w:trPr>
          <w:trHeight w:val="215"/>
        </w:trPr>
        <w:tc>
          <w:tcPr>
            <w:tcW w:w="767" w:type="dxa"/>
            <w:vAlign w:val="center"/>
          </w:tcPr>
          <w:p w:rsidR="00F37C4C" w:rsidRPr="007E1C66" w:rsidRDefault="00F37C4C" w:rsidP="00CF3603">
            <w:pPr>
              <w:numPr>
                <w:ilvl w:val="0"/>
                <w:numId w:val="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lang w:val="en-US"/>
              </w:rPr>
            </w:pPr>
            <w:r w:rsidRPr="007E1C66">
              <w:rPr>
                <w:rFonts w:ascii="Verdana" w:hAnsi="Verdana" w:cs="Arial"/>
                <w:sz w:val="18"/>
                <w:szCs w:val="18"/>
                <w:lang w:val="en-US"/>
              </w:rPr>
              <w:t>0108040542</w:t>
            </w:r>
          </w:p>
        </w:tc>
        <w:tc>
          <w:tcPr>
            <w:tcW w:w="1559" w:type="dxa"/>
            <w:vAlign w:val="center"/>
          </w:tcPr>
          <w:p w:rsidR="00F37C4C" w:rsidRPr="007E1C66" w:rsidRDefault="00F37C4C" w:rsidP="009B661F">
            <w:pPr>
              <w:rPr>
                <w:rFonts w:ascii="Verdana" w:hAnsi="Verdana" w:cs="Arial"/>
                <w:sz w:val="18"/>
                <w:szCs w:val="18"/>
                <w:lang w:val="en-US"/>
              </w:rPr>
            </w:pPr>
            <w:r w:rsidRPr="007E1C66">
              <w:rPr>
                <w:rFonts w:ascii="Verdana" w:hAnsi="Verdana" w:cs="Arial"/>
                <w:sz w:val="18"/>
                <w:szCs w:val="18"/>
                <w:lang w:val="en-US"/>
              </w:rPr>
              <w:t>Ziomycin® 500 mg</w:t>
            </w:r>
          </w:p>
        </w:tc>
        <w:tc>
          <w:tcPr>
            <w:tcW w:w="1418" w:type="dxa"/>
            <w:vAlign w:val="center"/>
          </w:tcPr>
          <w:p w:rsidR="00F37C4C" w:rsidRPr="007E1C66" w:rsidRDefault="00F37C4C" w:rsidP="009B661F">
            <w:pPr>
              <w:rPr>
                <w:rFonts w:ascii="Verdana" w:hAnsi="Verdana" w:cs="Arial"/>
                <w:sz w:val="18"/>
                <w:szCs w:val="18"/>
                <w:lang w:val="en-US"/>
              </w:rPr>
            </w:pPr>
            <w:proofErr w:type="gramStart"/>
            <w:r w:rsidRPr="007E1C66">
              <w:rPr>
                <w:rFonts w:ascii="Verdana" w:hAnsi="Verdana" w:cs="Arial"/>
                <w:sz w:val="18"/>
                <w:szCs w:val="18"/>
                <w:lang w:val="en-US"/>
              </w:rPr>
              <w:t>comp</w:t>
            </w:r>
            <w:proofErr w:type="gramEnd"/>
            <w:r w:rsidRPr="007E1C66">
              <w:rPr>
                <w:rFonts w:ascii="Verdana" w:hAnsi="Verdana" w:cs="Arial"/>
                <w:sz w:val="18"/>
                <w:szCs w:val="18"/>
                <w:lang w:val="en-US"/>
              </w:rPr>
              <w:t>.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lang w:val="en-US"/>
              </w:rPr>
              <w:t>5</w:t>
            </w:r>
            <w:r w:rsidRPr="007E1C66">
              <w:rPr>
                <w:rFonts w:ascii="Verdana" w:hAnsi="Verdana" w:cs="Arial"/>
                <w:sz w:val="18"/>
                <w:szCs w:val="18"/>
              </w:rPr>
              <w:t xml:space="preserve">00 mg </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N3</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54,42</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2,48</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Micro Labs Limited,</w:t>
      </w:r>
      <w:r w:rsidRPr="007E1C66">
        <w:rPr>
          <w:rFonts w:ascii="Verdana" w:hAnsi="Verdana"/>
          <w:sz w:val="18"/>
          <w:szCs w:val="18"/>
        </w:rPr>
        <w:t xml:space="preserve"> </w:t>
      </w:r>
      <w:r w:rsidRPr="007E1C66">
        <w:rPr>
          <w:rFonts w:ascii="Verdana" w:hAnsi="Verdana" w:cs="Tahoma"/>
          <w:b/>
          <w:sz w:val="18"/>
          <w:szCs w:val="18"/>
          <w:lang w:val="ro-RO"/>
        </w:rPr>
        <w:t>India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F37C4C" w:rsidRPr="007E1C66" w:rsidTr="00F37C4C">
        <w:trPr>
          <w:trHeight w:val="215"/>
        </w:trPr>
        <w:tc>
          <w:tcPr>
            <w:tcW w:w="767" w:type="dxa"/>
            <w:vAlign w:val="center"/>
          </w:tcPr>
          <w:p w:rsidR="00F37C4C" w:rsidRPr="007E1C66" w:rsidRDefault="00F37C4C" w:rsidP="009B661F">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0100890165</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Azilide®</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500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N3</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64,20</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3,24</w:t>
            </w:r>
          </w:p>
        </w:tc>
      </w:tr>
      <w:tr w:rsidR="00F37C4C" w:rsidRPr="007E1C66" w:rsidTr="00F37C4C">
        <w:trPr>
          <w:trHeight w:val="215"/>
        </w:trPr>
        <w:tc>
          <w:tcPr>
            <w:tcW w:w="767" w:type="dxa"/>
            <w:vAlign w:val="center"/>
          </w:tcPr>
          <w:p w:rsidR="00F37C4C" w:rsidRPr="007E1C66" w:rsidRDefault="00F37C4C" w:rsidP="009B661F">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0300660379</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Microflox -500</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500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21,20</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1,07</w:t>
            </w:r>
          </w:p>
        </w:tc>
      </w:tr>
      <w:tr w:rsidR="00F37C4C" w:rsidRPr="007E1C66" w:rsidTr="00F37C4C">
        <w:trPr>
          <w:trHeight w:val="215"/>
        </w:trPr>
        <w:tc>
          <w:tcPr>
            <w:tcW w:w="767" w:type="dxa"/>
            <w:vAlign w:val="center"/>
          </w:tcPr>
          <w:p w:rsidR="00F37C4C" w:rsidRPr="007E1C66" w:rsidRDefault="00F37C4C" w:rsidP="009B661F">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0600110105</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Fexofast®</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120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25,36</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lang w:val="en-US"/>
              </w:rPr>
              <w:t>1,28</w:t>
            </w:r>
          </w:p>
        </w:tc>
      </w:tr>
      <w:tr w:rsidR="00F37C4C" w:rsidRPr="007E1C66" w:rsidTr="00F37C4C">
        <w:trPr>
          <w:trHeight w:val="215"/>
        </w:trPr>
        <w:tc>
          <w:tcPr>
            <w:tcW w:w="767" w:type="dxa"/>
            <w:vAlign w:val="center"/>
          </w:tcPr>
          <w:p w:rsidR="00F37C4C" w:rsidRPr="007E1C66" w:rsidRDefault="00F37C4C" w:rsidP="009B661F">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1509070013</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Ornilox®</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200 mg + 500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rPr>
              <w:t>89,16</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4,50</w:t>
            </w:r>
          </w:p>
        </w:tc>
      </w:tr>
      <w:tr w:rsidR="00F37C4C" w:rsidRPr="007E1C66" w:rsidTr="00F37C4C">
        <w:trPr>
          <w:trHeight w:val="215"/>
        </w:trPr>
        <w:tc>
          <w:tcPr>
            <w:tcW w:w="767" w:type="dxa"/>
            <w:vAlign w:val="center"/>
          </w:tcPr>
          <w:p w:rsidR="00F37C4C" w:rsidRPr="007E1C66" w:rsidRDefault="00F37C4C" w:rsidP="009B661F">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1200070088</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Micropyl-Kit®</w:t>
            </w:r>
          </w:p>
        </w:tc>
        <w:tc>
          <w:tcPr>
            <w:tcW w:w="1418" w:type="dxa"/>
            <w:vAlign w:val="center"/>
          </w:tcPr>
          <w:p w:rsidR="00F37C4C" w:rsidRPr="007E1C66" w:rsidRDefault="00F37C4C" w:rsidP="009B661F">
            <w:pPr>
              <w:rPr>
                <w:rFonts w:ascii="Verdana" w:hAnsi="Verdana" w:cs="Arial"/>
                <w:sz w:val="18"/>
                <w:szCs w:val="18"/>
                <w:lang w:val="en-US"/>
              </w:rPr>
            </w:pPr>
            <w:r w:rsidRPr="007E1C66">
              <w:rPr>
                <w:rFonts w:ascii="Verdana" w:hAnsi="Verdana" w:cs="Arial"/>
                <w:sz w:val="18"/>
                <w:szCs w:val="18"/>
                <w:lang w:val="en-US"/>
              </w:rPr>
              <w:t xml:space="preserve">caps.; comp. </w:t>
            </w:r>
            <w:proofErr w:type="gramStart"/>
            <w:r w:rsidRPr="007E1C66">
              <w:rPr>
                <w:rFonts w:ascii="Verdana" w:hAnsi="Verdana" w:cs="Arial"/>
                <w:sz w:val="18"/>
                <w:szCs w:val="18"/>
                <w:lang w:val="en-US"/>
              </w:rPr>
              <w:t>film.;</w:t>
            </w:r>
            <w:proofErr w:type="gramEnd"/>
            <w:r w:rsidRPr="007E1C66">
              <w:rPr>
                <w:rFonts w:ascii="Verdana" w:hAnsi="Verdana" w:cs="Arial"/>
                <w:sz w:val="18"/>
                <w:szCs w:val="18"/>
                <w:lang w:val="en-US"/>
              </w:rPr>
              <w:t xml:space="preserve"> 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30 mg; 500 mg; 250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N(2+2+2)x7</w:t>
            </w:r>
          </w:p>
        </w:tc>
        <w:tc>
          <w:tcPr>
            <w:tcW w:w="1843" w:type="dxa"/>
            <w:vAlign w:val="center"/>
          </w:tcPr>
          <w:p w:rsidR="00F37C4C" w:rsidRPr="007E1C66" w:rsidRDefault="00F37C4C" w:rsidP="009B661F">
            <w:pPr>
              <w:jc w:val="center"/>
              <w:rPr>
                <w:rFonts w:ascii="Verdana" w:hAnsi="Verdana"/>
                <w:sz w:val="18"/>
                <w:szCs w:val="18"/>
                <w:lang w:val="en-US"/>
              </w:rPr>
            </w:pPr>
            <w:r w:rsidRPr="007E1C66">
              <w:rPr>
                <w:rFonts w:ascii="Verdana" w:hAnsi="Verdana"/>
                <w:sz w:val="18"/>
                <w:szCs w:val="18"/>
              </w:rPr>
              <w:t>266,69</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13,46</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Neon Laboratories Limited, India</w:t>
      </w:r>
    </w:p>
    <w:p w:rsidR="00BC0B80" w:rsidRPr="007E1C66" w:rsidRDefault="00BC0B80" w:rsidP="00BC0B80">
      <w:pPr>
        <w:ind w:right="101"/>
        <w:jc w:val="center"/>
        <w:rPr>
          <w:rFonts w:ascii="Verdana" w:hAnsi="Verdana" w:cs="Tahoma"/>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F37C4C">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F37C4C" w:rsidRPr="007E1C66" w:rsidTr="00F37C4C">
        <w:trPr>
          <w:trHeight w:val="215"/>
        </w:trPr>
        <w:tc>
          <w:tcPr>
            <w:tcW w:w="767" w:type="dxa"/>
            <w:vAlign w:val="center"/>
          </w:tcPr>
          <w:p w:rsidR="00F37C4C" w:rsidRPr="007E1C66" w:rsidRDefault="00F37C4C" w:rsidP="009B661F">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0500370126</w:t>
            </w:r>
          </w:p>
        </w:tc>
        <w:tc>
          <w:tcPr>
            <w:tcW w:w="1559"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Etoposide</w:t>
            </w:r>
          </w:p>
        </w:tc>
        <w:tc>
          <w:tcPr>
            <w:tcW w:w="1418"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sol. inj.</w:t>
            </w:r>
          </w:p>
        </w:tc>
        <w:tc>
          <w:tcPr>
            <w:tcW w:w="1134"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100 mg/5 ml</w:t>
            </w:r>
          </w:p>
        </w:tc>
        <w:tc>
          <w:tcPr>
            <w:tcW w:w="992"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5 ml N20</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1520,10</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76,72</w:t>
            </w:r>
          </w:p>
        </w:tc>
      </w:tr>
      <w:tr w:rsidR="00F37C4C" w:rsidRPr="007E1C66" w:rsidTr="00F37C4C">
        <w:trPr>
          <w:trHeight w:val="215"/>
        </w:trPr>
        <w:tc>
          <w:tcPr>
            <w:tcW w:w="767" w:type="dxa"/>
            <w:vAlign w:val="center"/>
          </w:tcPr>
          <w:p w:rsidR="00F37C4C" w:rsidRPr="007E1C66" w:rsidRDefault="00F37C4C" w:rsidP="009B661F">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0700100200</w:t>
            </w:r>
          </w:p>
        </w:tc>
        <w:tc>
          <w:tcPr>
            <w:tcW w:w="1559" w:type="dxa"/>
            <w:vAlign w:val="center"/>
          </w:tcPr>
          <w:p w:rsidR="00F37C4C" w:rsidRPr="007E1C66" w:rsidRDefault="00F37C4C" w:rsidP="009B661F">
            <w:pPr>
              <w:ind w:right="-90"/>
              <w:rPr>
                <w:rFonts w:ascii="Verdana" w:hAnsi="Verdana" w:cs="Tahoma"/>
                <w:sz w:val="18"/>
                <w:szCs w:val="18"/>
              </w:rPr>
            </w:pPr>
            <w:r w:rsidRPr="007E1C66">
              <w:rPr>
                <w:rFonts w:ascii="Verdana" w:hAnsi="Verdana" w:cs="Tahoma"/>
                <w:sz w:val="18"/>
                <w:szCs w:val="18"/>
              </w:rPr>
              <w:t>Gemcitabine</w:t>
            </w:r>
          </w:p>
        </w:tc>
        <w:tc>
          <w:tcPr>
            <w:tcW w:w="1418"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liof./sol. inj.</w:t>
            </w:r>
          </w:p>
        </w:tc>
        <w:tc>
          <w:tcPr>
            <w:tcW w:w="1134"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1 g</w:t>
            </w:r>
          </w:p>
        </w:tc>
        <w:tc>
          <w:tcPr>
            <w:tcW w:w="992" w:type="dxa"/>
            <w:vAlign w:val="center"/>
          </w:tcPr>
          <w:p w:rsidR="00F37C4C" w:rsidRPr="007E1C66" w:rsidRDefault="00F37C4C" w:rsidP="009B661F">
            <w:pPr>
              <w:rPr>
                <w:rFonts w:ascii="Verdana" w:hAnsi="Verdana" w:cs="Tahoma"/>
                <w:sz w:val="18"/>
                <w:szCs w:val="18"/>
              </w:rPr>
            </w:pPr>
            <w:r w:rsidRPr="007E1C66">
              <w:rPr>
                <w:rFonts w:ascii="Verdana" w:hAnsi="Verdana" w:cs="Tahoma"/>
                <w:sz w:val="18"/>
                <w:szCs w:val="18"/>
              </w:rPr>
              <w:t>N20</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15309,77</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772,69</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Swiss Parenterals PVT.LTD., India</w:t>
      </w:r>
    </w:p>
    <w:p w:rsidR="00BC0B80" w:rsidRPr="007E1C66" w:rsidRDefault="00BC0B80" w:rsidP="00BC0B80">
      <w:pPr>
        <w:ind w:right="101"/>
        <w:jc w:val="center"/>
        <w:rPr>
          <w:rFonts w:ascii="Verdana" w:hAnsi="Verdana" w:cs="Tahoma"/>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F37C4C" w:rsidRPr="00EB78B1" w:rsidTr="002F7CC3">
        <w:tc>
          <w:tcPr>
            <w:tcW w:w="767" w:type="dxa"/>
            <w:vAlign w:val="center"/>
          </w:tcPr>
          <w:p w:rsidR="00F37C4C" w:rsidRPr="007E1C66" w:rsidRDefault="00F37C4C"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F37C4C" w:rsidRPr="007E1C66" w:rsidRDefault="00F37C4C"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F37C4C" w:rsidRPr="007E1C66" w:rsidRDefault="00F37C4C"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F37C4C" w:rsidRPr="007E1C66" w:rsidRDefault="00F37C4C"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F37C4C" w:rsidRPr="007E1C66" w:rsidTr="002F7CC3">
        <w:trPr>
          <w:trHeight w:val="215"/>
        </w:trPr>
        <w:tc>
          <w:tcPr>
            <w:tcW w:w="767" w:type="dxa"/>
            <w:vAlign w:val="center"/>
          </w:tcPr>
          <w:p w:rsidR="00F37C4C" w:rsidRPr="007E1C66" w:rsidRDefault="00F37C4C" w:rsidP="009B661F">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0900010846</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Bruss 400 mg</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400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N10x10</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108,78</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5,49</w:t>
            </w:r>
          </w:p>
        </w:tc>
      </w:tr>
      <w:tr w:rsidR="00F37C4C" w:rsidRPr="007E1C66" w:rsidTr="002F7CC3">
        <w:trPr>
          <w:trHeight w:val="215"/>
        </w:trPr>
        <w:tc>
          <w:tcPr>
            <w:tcW w:w="767" w:type="dxa"/>
            <w:vAlign w:val="center"/>
          </w:tcPr>
          <w:p w:rsidR="00F37C4C" w:rsidRPr="007E1C66" w:rsidRDefault="00F37C4C" w:rsidP="009B661F">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0900010835</w:t>
            </w:r>
          </w:p>
        </w:tc>
        <w:tc>
          <w:tcPr>
            <w:tcW w:w="1559"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Bruss 200 mg</w:t>
            </w:r>
          </w:p>
        </w:tc>
        <w:tc>
          <w:tcPr>
            <w:tcW w:w="1418"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200 mg</w:t>
            </w:r>
          </w:p>
        </w:tc>
        <w:tc>
          <w:tcPr>
            <w:tcW w:w="992" w:type="dxa"/>
            <w:vAlign w:val="center"/>
          </w:tcPr>
          <w:p w:rsidR="00F37C4C" w:rsidRPr="007E1C66" w:rsidRDefault="00F37C4C" w:rsidP="009B661F">
            <w:pPr>
              <w:rPr>
                <w:rFonts w:ascii="Verdana" w:hAnsi="Verdana" w:cs="Arial"/>
                <w:sz w:val="18"/>
                <w:szCs w:val="18"/>
              </w:rPr>
            </w:pPr>
            <w:r w:rsidRPr="007E1C66">
              <w:rPr>
                <w:rFonts w:ascii="Verdana" w:hAnsi="Verdana" w:cs="Arial"/>
                <w:sz w:val="18"/>
                <w:szCs w:val="18"/>
              </w:rPr>
              <w:t>N10x10</w:t>
            </w:r>
          </w:p>
        </w:tc>
        <w:tc>
          <w:tcPr>
            <w:tcW w:w="1843" w:type="dxa"/>
            <w:vAlign w:val="center"/>
          </w:tcPr>
          <w:p w:rsidR="00F37C4C" w:rsidRPr="007E1C66" w:rsidRDefault="00F37C4C" w:rsidP="009B661F">
            <w:pPr>
              <w:jc w:val="center"/>
              <w:rPr>
                <w:rFonts w:ascii="Verdana" w:hAnsi="Verdana"/>
                <w:sz w:val="18"/>
                <w:szCs w:val="18"/>
              </w:rPr>
            </w:pPr>
            <w:r w:rsidRPr="007E1C66">
              <w:rPr>
                <w:rFonts w:ascii="Verdana" w:hAnsi="Verdana"/>
                <w:sz w:val="18"/>
                <w:szCs w:val="18"/>
              </w:rPr>
              <w:t>54,49</w:t>
            </w:r>
          </w:p>
        </w:tc>
        <w:tc>
          <w:tcPr>
            <w:tcW w:w="1417" w:type="dxa"/>
            <w:vAlign w:val="center"/>
          </w:tcPr>
          <w:p w:rsidR="00F37C4C" w:rsidRPr="007E1C66" w:rsidRDefault="00F37C4C" w:rsidP="009B661F">
            <w:pPr>
              <w:jc w:val="center"/>
              <w:rPr>
                <w:rFonts w:ascii="Verdana" w:hAnsi="Verdana"/>
                <w:sz w:val="18"/>
                <w:szCs w:val="18"/>
                <w:lang w:val="ro-RO"/>
              </w:rPr>
            </w:pPr>
            <w:r w:rsidRPr="007E1C66">
              <w:rPr>
                <w:rFonts w:ascii="Verdana" w:hAnsi="Verdana"/>
                <w:sz w:val="18"/>
                <w:szCs w:val="18"/>
                <w:lang w:val="ro-RO"/>
              </w:rPr>
              <w:t>2,75</w:t>
            </w:r>
          </w:p>
        </w:tc>
      </w:tr>
    </w:tbl>
    <w:p w:rsidR="00BC0B80" w:rsidRPr="007E1C66" w:rsidRDefault="00BC0B80" w:rsidP="00BC0B80">
      <w:pPr>
        <w:ind w:right="101"/>
        <w:rPr>
          <w:rFonts w:ascii="Verdana" w:hAnsi="Verdana" w:cs="Tahoma"/>
          <w:b/>
          <w:sz w:val="18"/>
          <w:szCs w:val="18"/>
          <w:lang w:val="ro-RO"/>
        </w:rPr>
      </w:pPr>
    </w:p>
    <w:p w:rsidR="00173090" w:rsidRPr="007E1C66" w:rsidRDefault="00173090" w:rsidP="00BC0B80">
      <w:pPr>
        <w:ind w:right="101"/>
        <w:rPr>
          <w:rFonts w:ascii="Verdana" w:hAnsi="Verdana" w:cs="Tahoma"/>
          <w:b/>
          <w:sz w:val="18"/>
          <w:szCs w:val="18"/>
          <w:lang w:val="ro-RO"/>
        </w:rPr>
      </w:pPr>
    </w:p>
    <w:p w:rsidR="00173090" w:rsidRPr="007E1C66" w:rsidRDefault="00173090" w:rsidP="0017309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Sichuan Kelun Pharmaceutical Co., Ltd.,</w:t>
      </w:r>
      <w:r w:rsidRPr="007E1C66">
        <w:rPr>
          <w:rFonts w:ascii="Verdana" w:hAnsi="Verdana"/>
          <w:sz w:val="18"/>
          <w:szCs w:val="18"/>
          <w:lang w:val="en-US"/>
        </w:rPr>
        <w:t xml:space="preserve"> </w:t>
      </w:r>
      <w:r w:rsidRPr="007E1C66">
        <w:rPr>
          <w:rFonts w:ascii="Verdana" w:hAnsi="Verdana" w:cs="Tahoma"/>
          <w:b/>
          <w:sz w:val="18"/>
          <w:szCs w:val="18"/>
          <w:lang w:val="ro-RO"/>
        </w:rPr>
        <w:t>China</w:t>
      </w:r>
    </w:p>
    <w:p w:rsidR="00173090" w:rsidRPr="007E1C66" w:rsidRDefault="00173090" w:rsidP="0017309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173090" w:rsidRPr="00EB78B1" w:rsidTr="007E1C66">
        <w:tc>
          <w:tcPr>
            <w:tcW w:w="767" w:type="dxa"/>
            <w:vAlign w:val="center"/>
          </w:tcPr>
          <w:p w:rsidR="00173090" w:rsidRPr="007E1C66" w:rsidRDefault="00173090" w:rsidP="007E1C66">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173090" w:rsidRPr="007E1C66" w:rsidRDefault="00173090" w:rsidP="007E1C66">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173090" w:rsidRPr="007E1C66" w:rsidRDefault="00173090" w:rsidP="007E1C66">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173090" w:rsidRPr="007E1C66" w:rsidRDefault="00173090" w:rsidP="007E1C66">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173090" w:rsidRPr="007E1C66" w:rsidRDefault="00173090" w:rsidP="007E1C66">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173090" w:rsidRPr="007E1C66" w:rsidRDefault="00173090" w:rsidP="007E1C66">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173090" w:rsidRPr="007E1C66" w:rsidRDefault="00173090" w:rsidP="007E1C66">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173090" w:rsidRPr="007E1C66" w:rsidRDefault="00173090" w:rsidP="007E1C66">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E27BEC" w:rsidRPr="007E1C66" w:rsidTr="007E1C66">
        <w:trPr>
          <w:trHeight w:val="215"/>
        </w:trPr>
        <w:tc>
          <w:tcPr>
            <w:tcW w:w="767" w:type="dxa"/>
            <w:vAlign w:val="center"/>
          </w:tcPr>
          <w:p w:rsidR="00173090" w:rsidRPr="007E1C66" w:rsidRDefault="00173090" w:rsidP="007E1C66">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173090" w:rsidRPr="007E1C66" w:rsidRDefault="00173090" w:rsidP="007E1C66">
            <w:pPr>
              <w:rPr>
                <w:rFonts w:ascii="Verdana" w:hAnsi="Verdana" w:cs="Arial"/>
                <w:sz w:val="18"/>
                <w:szCs w:val="18"/>
              </w:rPr>
            </w:pPr>
            <w:r w:rsidRPr="007E1C66">
              <w:rPr>
                <w:rFonts w:ascii="Verdana" w:hAnsi="Verdana" w:cs="Arial"/>
                <w:sz w:val="18"/>
                <w:szCs w:val="18"/>
              </w:rPr>
              <w:t>0307352729</w:t>
            </w:r>
          </w:p>
        </w:tc>
        <w:tc>
          <w:tcPr>
            <w:tcW w:w="1559" w:type="dxa"/>
            <w:vAlign w:val="center"/>
          </w:tcPr>
          <w:p w:rsidR="00173090" w:rsidRPr="007E1C66" w:rsidRDefault="00173090" w:rsidP="007E1C66">
            <w:pPr>
              <w:rPr>
                <w:rFonts w:ascii="Verdana" w:hAnsi="Verdana" w:cs="Arial"/>
                <w:sz w:val="18"/>
                <w:szCs w:val="18"/>
              </w:rPr>
            </w:pPr>
            <w:r w:rsidRPr="007E1C66">
              <w:rPr>
                <w:rFonts w:ascii="Verdana" w:hAnsi="Verdana" w:cs="Arial"/>
                <w:sz w:val="18"/>
                <w:szCs w:val="18"/>
              </w:rPr>
              <w:t>Ringer</w:t>
            </w:r>
          </w:p>
        </w:tc>
        <w:tc>
          <w:tcPr>
            <w:tcW w:w="1418" w:type="dxa"/>
            <w:vAlign w:val="center"/>
          </w:tcPr>
          <w:p w:rsidR="00173090" w:rsidRPr="007E1C66" w:rsidRDefault="00173090" w:rsidP="007E1C66">
            <w:pPr>
              <w:rPr>
                <w:rFonts w:ascii="Verdana" w:hAnsi="Verdana" w:cs="Arial"/>
                <w:sz w:val="18"/>
                <w:szCs w:val="18"/>
              </w:rPr>
            </w:pPr>
            <w:r w:rsidRPr="007E1C66">
              <w:rPr>
                <w:rFonts w:ascii="Verdana" w:hAnsi="Verdana" w:cs="Arial"/>
                <w:sz w:val="18"/>
                <w:szCs w:val="18"/>
              </w:rPr>
              <w:t>sol. perf.</w:t>
            </w:r>
          </w:p>
        </w:tc>
        <w:tc>
          <w:tcPr>
            <w:tcW w:w="1134" w:type="dxa"/>
            <w:vAlign w:val="center"/>
          </w:tcPr>
          <w:p w:rsidR="00173090" w:rsidRPr="007E1C66" w:rsidRDefault="00173090" w:rsidP="007E1C66">
            <w:pPr>
              <w:rPr>
                <w:rFonts w:ascii="Verdana" w:hAnsi="Verdana" w:cs="Arial"/>
                <w:sz w:val="18"/>
                <w:szCs w:val="18"/>
              </w:rPr>
            </w:pPr>
            <w:r w:rsidRPr="007E1C66">
              <w:rPr>
                <w:rFonts w:ascii="Verdana" w:hAnsi="Verdana" w:cs="Arial"/>
                <w:sz w:val="18"/>
                <w:szCs w:val="18"/>
              </w:rPr>
              <w:t>4,3 g+0,15 g+0,165 g/500ml</w:t>
            </w:r>
          </w:p>
        </w:tc>
        <w:tc>
          <w:tcPr>
            <w:tcW w:w="992" w:type="dxa"/>
            <w:vAlign w:val="center"/>
          </w:tcPr>
          <w:p w:rsidR="00173090" w:rsidRPr="007E1C66" w:rsidRDefault="00173090" w:rsidP="007E1C66">
            <w:pPr>
              <w:rPr>
                <w:rFonts w:ascii="Verdana" w:hAnsi="Verdana" w:cs="Arial"/>
                <w:sz w:val="18"/>
                <w:szCs w:val="18"/>
              </w:rPr>
            </w:pPr>
            <w:r w:rsidRPr="007E1C66">
              <w:rPr>
                <w:rFonts w:ascii="Verdana" w:hAnsi="Verdana" w:cs="Arial"/>
                <w:sz w:val="18"/>
                <w:szCs w:val="18"/>
              </w:rPr>
              <w:t>500 ml N1</w:t>
            </w:r>
          </w:p>
        </w:tc>
        <w:tc>
          <w:tcPr>
            <w:tcW w:w="1843" w:type="dxa"/>
            <w:vAlign w:val="center"/>
          </w:tcPr>
          <w:p w:rsidR="00173090" w:rsidRPr="007E1C66" w:rsidRDefault="00173090" w:rsidP="007E1C66">
            <w:pPr>
              <w:jc w:val="center"/>
              <w:rPr>
                <w:rFonts w:ascii="Verdana" w:hAnsi="Verdana"/>
                <w:sz w:val="18"/>
                <w:szCs w:val="18"/>
                <w:lang w:val="en-US"/>
              </w:rPr>
            </w:pPr>
            <w:r w:rsidRPr="007E1C66">
              <w:rPr>
                <w:rFonts w:ascii="Verdana" w:hAnsi="Verdana"/>
                <w:sz w:val="18"/>
                <w:szCs w:val="18"/>
                <w:lang w:val="en-US"/>
              </w:rPr>
              <w:t>16,45</w:t>
            </w:r>
          </w:p>
        </w:tc>
        <w:tc>
          <w:tcPr>
            <w:tcW w:w="1417" w:type="dxa"/>
            <w:vAlign w:val="center"/>
          </w:tcPr>
          <w:p w:rsidR="00173090" w:rsidRPr="007E1C66" w:rsidRDefault="00173090" w:rsidP="007E1C66">
            <w:pPr>
              <w:jc w:val="center"/>
              <w:rPr>
                <w:rFonts w:ascii="Verdana" w:hAnsi="Verdana"/>
                <w:sz w:val="18"/>
                <w:szCs w:val="18"/>
                <w:lang w:val="ro-MO"/>
              </w:rPr>
            </w:pPr>
            <w:r w:rsidRPr="007E1C66">
              <w:rPr>
                <w:rFonts w:ascii="Verdana" w:hAnsi="Verdana"/>
                <w:sz w:val="18"/>
                <w:szCs w:val="18"/>
                <w:lang w:val="ro-MO"/>
              </w:rPr>
              <w:t>0,83</w:t>
            </w:r>
          </w:p>
        </w:tc>
      </w:tr>
    </w:tbl>
    <w:p w:rsidR="00173090" w:rsidRPr="007E1C66" w:rsidRDefault="0017309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NCPC International Corp. (prod.: Hebei Tiancheng Pharmaceutical Co., Ltd, China),</w:t>
      </w:r>
      <w:r w:rsidRPr="0027549B">
        <w:rPr>
          <w:rFonts w:ascii="Verdana" w:hAnsi="Verdana"/>
          <w:sz w:val="18"/>
          <w:szCs w:val="18"/>
          <w:lang w:val="en-US"/>
        </w:rPr>
        <w:t xml:space="preserve"> </w:t>
      </w:r>
      <w:r w:rsidRPr="007E1C66">
        <w:rPr>
          <w:rFonts w:ascii="Verdana" w:hAnsi="Verdana" w:cs="Tahoma"/>
          <w:b/>
          <w:sz w:val="18"/>
          <w:szCs w:val="18"/>
          <w:lang w:val="ro-RO"/>
        </w:rPr>
        <w:t>China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6"/>
        <w:gridCol w:w="1839"/>
        <w:gridCol w:w="1417"/>
      </w:tblGrid>
      <w:tr w:rsidR="002F7CC3" w:rsidRPr="00EB78B1" w:rsidTr="002F7CC3">
        <w:tc>
          <w:tcPr>
            <w:tcW w:w="767" w:type="dxa"/>
            <w:vAlign w:val="center"/>
          </w:tcPr>
          <w:p w:rsidR="002F7CC3" w:rsidRPr="007E1C66" w:rsidRDefault="002F7CC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Doza</w:t>
            </w:r>
          </w:p>
        </w:tc>
        <w:tc>
          <w:tcPr>
            <w:tcW w:w="996"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Divizare</w:t>
            </w:r>
          </w:p>
        </w:tc>
        <w:tc>
          <w:tcPr>
            <w:tcW w:w="1839" w:type="dxa"/>
            <w:vAlign w:val="center"/>
          </w:tcPr>
          <w:p w:rsidR="002F7CC3" w:rsidRPr="007E1C66" w:rsidRDefault="002F7CC3" w:rsidP="009B661F">
            <w:pPr>
              <w:jc w:val="center"/>
              <w:rPr>
                <w:rFonts w:ascii="Verdana" w:hAnsi="Verdana"/>
                <w:sz w:val="18"/>
                <w:szCs w:val="18"/>
                <w:lang w:val="pt-BR"/>
              </w:rPr>
            </w:pPr>
            <w:r w:rsidRPr="007E1C66">
              <w:rPr>
                <w:rFonts w:ascii="Verdana" w:hAnsi="Verdana" w:cs="Tahoma"/>
                <w:sz w:val="18"/>
                <w:szCs w:val="18"/>
                <w:lang w:val="ro-RO"/>
              </w:rPr>
              <w:t xml:space="preserve">Preţ de producător aprobat de MS pentru înregistrare fără </w:t>
            </w:r>
            <w:r w:rsidRPr="007E1C66">
              <w:rPr>
                <w:rFonts w:ascii="Verdana" w:hAnsi="Verdana" w:cs="Tahoma"/>
                <w:sz w:val="18"/>
                <w:szCs w:val="18"/>
                <w:lang w:val="ro-RO"/>
              </w:rPr>
              <w:lastRenderedPageBreak/>
              <w:t>TVA (MDL)</w:t>
            </w:r>
          </w:p>
        </w:tc>
        <w:tc>
          <w:tcPr>
            <w:tcW w:w="1417" w:type="dxa"/>
            <w:vAlign w:val="center"/>
          </w:tcPr>
          <w:p w:rsidR="002F7CC3" w:rsidRPr="007E1C66" w:rsidRDefault="002F7CC3" w:rsidP="009B661F">
            <w:pPr>
              <w:jc w:val="center"/>
              <w:rPr>
                <w:rFonts w:ascii="Verdana" w:hAnsi="Verdana"/>
                <w:sz w:val="18"/>
                <w:szCs w:val="18"/>
                <w:lang w:val="en-US"/>
              </w:rPr>
            </w:pPr>
            <w:r w:rsidRPr="007E1C66">
              <w:rPr>
                <w:rFonts w:ascii="Verdana" w:hAnsi="Verdana" w:cs="Tahoma"/>
                <w:sz w:val="18"/>
                <w:szCs w:val="18"/>
                <w:lang w:val="ro-RO"/>
              </w:rPr>
              <w:lastRenderedPageBreak/>
              <w:t xml:space="preserve">Preţ aprobat de MS pentru înregistrare în valută </w:t>
            </w:r>
            <w:r w:rsidRPr="007E1C66">
              <w:rPr>
                <w:rFonts w:ascii="Verdana" w:hAnsi="Verdana" w:cs="Tahoma"/>
                <w:sz w:val="18"/>
                <w:szCs w:val="18"/>
                <w:lang w:val="ro-RO"/>
              </w:rPr>
              <w:lastRenderedPageBreak/>
              <w:t>(USD)</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lastRenderedPageBreak/>
              <w:t>1</w:t>
            </w: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1400890541</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Clorură de sodiu</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0,9%</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9,51</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0,48</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0700250529</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6,74</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0,34</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0700250518</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200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7,33</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0,37</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0700250507</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250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6,93</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0,35</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0700250437</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8,92</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0,45</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0700250448</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6,54</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0,33</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0700250459</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200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6,93</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0,35</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0700250460</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250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7,33</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0,37</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0700250482</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8,72</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0,44</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1300420974</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Metronidazol</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0,5%</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6,14</w:t>
            </w:r>
          </w:p>
        </w:tc>
        <w:tc>
          <w:tcPr>
            <w:tcW w:w="1417"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0,31</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1409060020</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Ringer</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0,86 g + 0,03 g + 0,033 g</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200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15,26</w:t>
            </w:r>
          </w:p>
        </w:tc>
        <w:tc>
          <w:tcPr>
            <w:tcW w:w="1417" w:type="dxa"/>
            <w:vAlign w:val="center"/>
          </w:tcPr>
          <w:p w:rsidR="002F7CC3" w:rsidRPr="007E1C66" w:rsidRDefault="002F7CC3" w:rsidP="009B661F">
            <w:pPr>
              <w:jc w:val="center"/>
              <w:rPr>
                <w:rFonts w:ascii="Verdana" w:hAnsi="Verdana"/>
                <w:sz w:val="18"/>
                <w:szCs w:val="18"/>
                <w:lang w:val="en-US"/>
              </w:rPr>
            </w:pPr>
            <w:r w:rsidRPr="007E1C66">
              <w:rPr>
                <w:rFonts w:ascii="Verdana" w:hAnsi="Verdana"/>
                <w:sz w:val="18"/>
                <w:szCs w:val="18"/>
                <w:lang w:val="en-US"/>
              </w:rPr>
              <w:t>0,77</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1409060019</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Ringer</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0,86 g + 0,03 g + 0,033 g</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500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15,65</w:t>
            </w:r>
          </w:p>
        </w:tc>
        <w:tc>
          <w:tcPr>
            <w:tcW w:w="1417" w:type="dxa"/>
            <w:vAlign w:val="center"/>
          </w:tcPr>
          <w:p w:rsidR="002F7CC3" w:rsidRPr="007E1C66" w:rsidRDefault="002F7CC3" w:rsidP="009B661F">
            <w:pPr>
              <w:jc w:val="center"/>
              <w:rPr>
                <w:rFonts w:ascii="Verdana" w:hAnsi="Verdana"/>
                <w:sz w:val="18"/>
                <w:szCs w:val="18"/>
                <w:lang w:val="en-US"/>
              </w:rPr>
            </w:pPr>
            <w:r w:rsidRPr="007E1C66">
              <w:rPr>
                <w:rFonts w:ascii="Verdana" w:hAnsi="Verdana"/>
                <w:sz w:val="18"/>
                <w:szCs w:val="18"/>
                <w:lang w:val="en-US"/>
              </w:rPr>
              <w:t>0,79</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0300250848</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Cefazolină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pulb./sol. inj./perf.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 g</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N10</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74,90</w:t>
            </w:r>
          </w:p>
        </w:tc>
        <w:tc>
          <w:tcPr>
            <w:tcW w:w="1417" w:type="dxa"/>
            <w:vAlign w:val="center"/>
          </w:tcPr>
          <w:p w:rsidR="002F7CC3" w:rsidRPr="007E1C66" w:rsidRDefault="002F7CC3" w:rsidP="009B661F">
            <w:pPr>
              <w:jc w:val="center"/>
              <w:rPr>
                <w:rFonts w:ascii="Verdana" w:hAnsi="Verdana"/>
                <w:sz w:val="18"/>
                <w:szCs w:val="18"/>
                <w:lang w:val="en-US"/>
              </w:rPr>
            </w:pPr>
            <w:r w:rsidRPr="007E1C66">
              <w:rPr>
                <w:rFonts w:ascii="Verdana" w:hAnsi="Verdana"/>
                <w:sz w:val="18"/>
                <w:szCs w:val="18"/>
                <w:lang w:val="en-US"/>
              </w:rPr>
              <w:t>3,78</w:t>
            </w:r>
          </w:p>
        </w:tc>
      </w:tr>
      <w:tr w:rsidR="002F7CC3" w:rsidRPr="007E1C66" w:rsidTr="002F7CC3">
        <w:trPr>
          <w:trHeight w:val="215"/>
        </w:trPr>
        <w:tc>
          <w:tcPr>
            <w:tcW w:w="767" w:type="dxa"/>
            <w:vAlign w:val="center"/>
          </w:tcPr>
          <w:p w:rsidR="002F7CC3" w:rsidRPr="007E1C66" w:rsidRDefault="002F7CC3" w:rsidP="009B661F">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0700250493</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Glucoză</w:t>
            </w:r>
          </w:p>
        </w:tc>
        <w:tc>
          <w:tcPr>
            <w:tcW w:w="1418"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sol. perf.</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10%</w:t>
            </w:r>
          </w:p>
        </w:tc>
        <w:tc>
          <w:tcPr>
            <w:tcW w:w="996"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400 ml N1(flacon PP)</w:t>
            </w:r>
          </w:p>
        </w:tc>
        <w:tc>
          <w:tcPr>
            <w:tcW w:w="1839"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9,11</w:t>
            </w:r>
          </w:p>
        </w:tc>
        <w:tc>
          <w:tcPr>
            <w:tcW w:w="1417" w:type="dxa"/>
            <w:vAlign w:val="center"/>
          </w:tcPr>
          <w:p w:rsidR="002F7CC3" w:rsidRPr="007E1C66" w:rsidRDefault="002F7CC3" w:rsidP="009B661F">
            <w:pPr>
              <w:jc w:val="center"/>
              <w:rPr>
                <w:rFonts w:ascii="Verdana" w:hAnsi="Verdana"/>
                <w:sz w:val="18"/>
                <w:szCs w:val="18"/>
                <w:lang w:val="en-US"/>
              </w:rPr>
            </w:pPr>
            <w:r w:rsidRPr="007E1C66">
              <w:rPr>
                <w:rFonts w:ascii="Verdana" w:hAnsi="Verdana"/>
                <w:sz w:val="18"/>
                <w:szCs w:val="18"/>
                <w:lang w:val="en-US"/>
              </w:rPr>
              <w:t>0,46</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Iuria-Farm SRL, Ucraina</w:t>
      </w:r>
    </w:p>
    <w:p w:rsidR="00BC0B80" w:rsidRPr="007E1C66" w:rsidRDefault="00BC0B80" w:rsidP="00BC0B80">
      <w:pPr>
        <w:ind w:right="101"/>
        <w:jc w:val="center"/>
        <w:rPr>
          <w:rFonts w:ascii="Verdana" w:hAnsi="Verdana" w:cs="Tahoma"/>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1134"/>
        <w:gridCol w:w="992"/>
        <w:gridCol w:w="1843"/>
        <w:gridCol w:w="1417"/>
      </w:tblGrid>
      <w:tr w:rsidR="002F7CC3" w:rsidRPr="00EB78B1" w:rsidTr="002F7CC3">
        <w:tc>
          <w:tcPr>
            <w:tcW w:w="767" w:type="dxa"/>
            <w:vAlign w:val="center"/>
          </w:tcPr>
          <w:p w:rsidR="002F7CC3" w:rsidRPr="007E1C66" w:rsidRDefault="002F7CC3"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Codul medicamentului</w:t>
            </w:r>
          </w:p>
        </w:tc>
        <w:tc>
          <w:tcPr>
            <w:tcW w:w="1559"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418"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2F7CC3" w:rsidRPr="007E1C66" w:rsidRDefault="002F7CC3"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2F7CC3" w:rsidRPr="007E1C66" w:rsidRDefault="002F7CC3"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2F7CC3" w:rsidRPr="007E1C66" w:rsidRDefault="002F7CC3"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0100490015</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Acid aminocapronic</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5%</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15,26</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0,77</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0400160274</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Glucoză</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50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13,87</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0,70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0400160252</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Glucoză</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50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10,70</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0,54</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0307355753</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Gecoton®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106,00</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5,35</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0307355742</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Gecoton®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160,09</w:t>
            </w:r>
          </w:p>
        </w:tc>
        <w:tc>
          <w:tcPr>
            <w:tcW w:w="1417" w:type="dxa"/>
            <w:vAlign w:val="center"/>
          </w:tcPr>
          <w:p w:rsidR="002F7CC3" w:rsidRPr="007E1C66" w:rsidRDefault="002F7CC3" w:rsidP="009B661F">
            <w:pPr>
              <w:jc w:val="center"/>
              <w:rPr>
                <w:rFonts w:ascii="Verdana" w:hAnsi="Verdana" w:cs="Tahoma"/>
                <w:sz w:val="18"/>
                <w:szCs w:val="18"/>
                <w:lang w:val="en-US"/>
              </w:rPr>
            </w:pPr>
            <w:r w:rsidRPr="007E1C66">
              <w:rPr>
                <w:rFonts w:ascii="Verdana" w:hAnsi="Verdana" w:cs="Tahoma"/>
                <w:sz w:val="18"/>
                <w:szCs w:val="18"/>
                <w:lang w:val="en-US"/>
              </w:rPr>
              <w:t>8,08</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0805200027</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Horosten®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cutan.</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0,025%</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71,73</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3,62</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0405190043</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Decasan®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cutan.</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0,2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1000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108,97</w:t>
            </w:r>
          </w:p>
        </w:tc>
        <w:tc>
          <w:tcPr>
            <w:tcW w:w="1417" w:type="dxa"/>
            <w:vAlign w:val="center"/>
          </w:tcPr>
          <w:p w:rsidR="002F7CC3" w:rsidRPr="007E1C66" w:rsidRDefault="002F7CC3" w:rsidP="009B661F">
            <w:pPr>
              <w:jc w:val="center"/>
              <w:rPr>
                <w:rFonts w:ascii="Verdana" w:hAnsi="Verdana" w:cs="Tahoma"/>
                <w:sz w:val="18"/>
                <w:szCs w:val="18"/>
                <w:lang w:val="en-US"/>
              </w:rPr>
            </w:pPr>
            <w:r w:rsidRPr="007E1C66">
              <w:rPr>
                <w:rFonts w:ascii="Verdana" w:hAnsi="Verdana" w:cs="Tahoma"/>
                <w:sz w:val="18"/>
                <w:szCs w:val="18"/>
                <w:lang w:val="en-US"/>
              </w:rPr>
              <w:t>5,50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0405190021</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Decasan®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cutan.</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0,2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57,46</w:t>
            </w:r>
          </w:p>
        </w:tc>
        <w:tc>
          <w:tcPr>
            <w:tcW w:w="1417" w:type="dxa"/>
            <w:vAlign w:val="center"/>
          </w:tcPr>
          <w:p w:rsidR="002F7CC3" w:rsidRPr="007E1C66" w:rsidRDefault="002F7CC3" w:rsidP="009B661F">
            <w:pPr>
              <w:jc w:val="center"/>
              <w:rPr>
                <w:rFonts w:ascii="Verdana" w:hAnsi="Verdana" w:cs="Tahoma"/>
                <w:sz w:val="18"/>
                <w:szCs w:val="18"/>
                <w:lang w:val="en-US"/>
              </w:rPr>
            </w:pPr>
            <w:r w:rsidRPr="007E1C66">
              <w:rPr>
                <w:rFonts w:ascii="Verdana" w:hAnsi="Verdana" w:cs="Tahoma"/>
                <w:sz w:val="18"/>
                <w:szCs w:val="18"/>
                <w:lang w:val="en-US"/>
              </w:rPr>
              <w:t>2,90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0405190010</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Decasan®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cutan.</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0,2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49,53</w:t>
            </w:r>
          </w:p>
        </w:tc>
        <w:tc>
          <w:tcPr>
            <w:tcW w:w="1417" w:type="dxa"/>
            <w:vAlign w:val="center"/>
          </w:tcPr>
          <w:p w:rsidR="002F7CC3" w:rsidRPr="007E1C66" w:rsidRDefault="002F7CC3" w:rsidP="009B661F">
            <w:pPr>
              <w:jc w:val="center"/>
              <w:rPr>
                <w:rFonts w:ascii="Verdana" w:hAnsi="Verdana" w:cs="Tahoma"/>
                <w:sz w:val="18"/>
                <w:szCs w:val="18"/>
                <w:lang w:val="en-US"/>
              </w:rPr>
            </w:pPr>
            <w:r w:rsidRPr="007E1C66">
              <w:rPr>
                <w:rFonts w:ascii="Verdana" w:hAnsi="Verdana" w:cs="Tahoma"/>
                <w:sz w:val="18"/>
                <w:szCs w:val="18"/>
                <w:lang w:val="en-US"/>
              </w:rPr>
              <w:t>2,50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0500310108</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Inbutol®</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inj.</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100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41,61</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2,10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0500310094</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Inbutol®</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inj.</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100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61,42</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3,10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1200200010</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Leflocin®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5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76,88</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3,88</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1300420262</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Metronidazol</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5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10,90</w:t>
            </w:r>
          </w:p>
        </w:tc>
        <w:tc>
          <w:tcPr>
            <w:tcW w:w="1417" w:type="dxa"/>
            <w:vAlign w:val="center"/>
          </w:tcPr>
          <w:p w:rsidR="002F7CC3" w:rsidRPr="007E1C66" w:rsidRDefault="002F7CC3" w:rsidP="009B661F">
            <w:pPr>
              <w:jc w:val="center"/>
              <w:rPr>
                <w:rFonts w:ascii="Verdana" w:hAnsi="Verdana" w:cs="Tahoma"/>
                <w:sz w:val="18"/>
                <w:szCs w:val="18"/>
                <w:lang w:val="en-US"/>
              </w:rPr>
            </w:pPr>
            <w:r w:rsidRPr="007E1C66">
              <w:rPr>
                <w:rFonts w:ascii="Verdana" w:hAnsi="Verdana" w:cs="Tahoma"/>
                <w:sz w:val="18"/>
                <w:szCs w:val="18"/>
                <w:lang w:val="en-US"/>
              </w:rPr>
              <w:t>0,55</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1400100312</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Clorură de sodiu</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9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10,70</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0,54</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1400100323</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Clorură de sodiu</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9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13,87</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0,70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0200200013</w:t>
            </w:r>
          </w:p>
        </w:tc>
        <w:tc>
          <w:tcPr>
            <w:tcW w:w="1559" w:type="dxa"/>
            <w:vAlign w:val="center"/>
          </w:tcPr>
          <w:p w:rsidR="002F7CC3" w:rsidRPr="007E1C66" w:rsidRDefault="002F7CC3" w:rsidP="009B661F">
            <w:pPr>
              <w:ind w:right="-90"/>
              <w:rPr>
                <w:rFonts w:ascii="Verdana" w:hAnsi="Verdana" w:cs="Tahoma"/>
                <w:sz w:val="18"/>
                <w:szCs w:val="18"/>
              </w:rPr>
            </w:pPr>
            <w:r w:rsidRPr="007E1C66">
              <w:rPr>
                <w:rFonts w:ascii="Verdana" w:hAnsi="Verdana" w:cs="Tahoma"/>
                <w:sz w:val="18"/>
                <w:szCs w:val="18"/>
              </w:rPr>
              <w:t>Hidrocarbonat de sodiu</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 xml:space="preserve">4%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22,39</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1,13</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1500020071</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Ofloxacină</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2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29,72</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1,50</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1500020082</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Ofloxacină</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2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40,02</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2,02</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1600180017</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Pasconat®</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30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81,43</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4,11</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0400140102</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Reopoliglucin</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100 mg +9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47,95</w:t>
            </w:r>
          </w:p>
        </w:tc>
        <w:tc>
          <w:tcPr>
            <w:tcW w:w="1417" w:type="dxa"/>
            <w:vAlign w:val="center"/>
          </w:tcPr>
          <w:p w:rsidR="002F7CC3" w:rsidRPr="007E1C66" w:rsidRDefault="002F7CC3" w:rsidP="009B661F">
            <w:pPr>
              <w:jc w:val="center"/>
              <w:rPr>
                <w:rFonts w:ascii="Verdana" w:hAnsi="Verdana" w:cs="Tahoma"/>
                <w:sz w:val="18"/>
                <w:szCs w:val="18"/>
                <w:lang w:val="en-US"/>
              </w:rPr>
            </w:pPr>
            <w:r w:rsidRPr="007E1C66">
              <w:rPr>
                <w:rFonts w:ascii="Verdana" w:hAnsi="Verdana" w:cs="Tahoma"/>
                <w:sz w:val="18"/>
                <w:szCs w:val="18"/>
                <w:lang w:val="en-US"/>
              </w:rPr>
              <w:t>2,42</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0307351777</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Reosorbilact®</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60,04</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3,03</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0300892338</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Reosorbilact®</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46,17</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2,33</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0300892350</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Soluția Ringer</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10,90</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0,55</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0300892361</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Soluția Ringer</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14,27</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0,72</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0300892349</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Sorbilact®</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56,87</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2,87</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0307351788</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Sorbilact®</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400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78,26</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3,95</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0600140267</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Fluconazol</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2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50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33,48</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1,69</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0600140256</w:t>
            </w:r>
          </w:p>
        </w:tc>
        <w:tc>
          <w:tcPr>
            <w:tcW w:w="1559"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Fluconazol</w:t>
            </w:r>
          </w:p>
        </w:tc>
        <w:tc>
          <w:tcPr>
            <w:tcW w:w="1418"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sol. perf.</w:t>
            </w:r>
          </w:p>
        </w:tc>
        <w:tc>
          <w:tcPr>
            <w:tcW w:w="1134" w:type="dxa"/>
            <w:vAlign w:val="center"/>
          </w:tcPr>
          <w:p w:rsidR="002F7CC3" w:rsidRPr="007E1C66" w:rsidRDefault="002F7CC3" w:rsidP="009B661F">
            <w:pPr>
              <w:ind w:right="-112"/>
              <w:rPr>
                <w:rFonts w:ascii="Verdana" w:hAnsi="Verdana" w:cs="Tahoma"/>
                <w:sz w:val="18"/>
                <w:szCs w:val="18"/>
              </w:rPr>
            </w:pPr>
            <w:r w:rsidRPr="007E1C66">
              <w:rPr>
                <w:rFonts w:ascii="Verdana" w:hAnsi="Verdana" w:cs="Tahoma"/>
                <w:sz w:val="18"/>
                <w:szCs w:val="18"/>
              </w:rPr>
              <w:t>2 mg/ml</w:t>
            </w:r>
          </w:p>
        </w:tc>
        <w:tc>
          <w:tcPr>
            <w:tcW w:w="992" w:type="dxa"/>
            <w:vAlign w:val="center"/>
          </w:tcPr>
          <w:p w:rsidR="002F7CC3" w:rsidRPr="007E1C66" w:rsidRDefault="002F7CC3" w:rsidP="009B661F">
            <w:pPr>
              <w:rPr>
                <w:rFonts w:ascii="Verdana" w:hAnsi="Verdana" w:cs="Tahoma"/>
                <w:sz w:val="18"/>
                <w:szCs w:val="18"/>
              </w:rPr>
            </w:pPr>
            <w:r w:rsidRPr="007E1C66">
              <w:rPr>
                <w:rFonts w:ascii="Verdana" w:hAnsi="Verdana" w:cs="Tahoma"/>
                <w:sz w:val="18"/>
                <w:szCs w:val="18"/>
              </w:rPr>
              <w:t>100 ml N1</w:t>
            </w:r>
          </w:p>
        </w:tc>
        <w:tc>
          <w:tcPr>
            <w:tcW w:w="1843" w:type="dxa"/>
            <w:vAlign w:val="center"/>
          </w:tcPr>
          <w:p w:rsidR="002F7CC3" w:rsidRPr="007E1C66" w:rsidRDefault="002F7CC3" w:rsidP="009B661F">
            <w:pPr>
              <w:jc w:val="center"/>
              <w:rPr>
                <w:rFonts w:ascii="Verdana" w:hAnsi="Verdana"/>
                <w:sz w:val="18"/>
                <w:szCs w:val="18"/>
              </w:rPr>
            </w:pPr>
            <w:r w:rsidRPr="007E1C66">
              <w:rPr>
                <w:rFonts w:ascii="Verdana" w:hAnsi="Verdana"/>
                <w:sz w:val="18"/>
                <w:szCs w:val="18"/>
              </w:rPr>
              <w:t>73,90</w:t>
            </w:r>
          </w:p>
        </w:tc>
        <w:tc>
          <w:tcPr>
            <w:tcW w:w="1417" w:type="dxa"/>
            <w:vAlign w:val="center"/>
          </w:tcPr>
          <w:p w:rsidR="002F7CC3" w:rsidRPr="007E1C66" w:rsidRDefault="002F7CC3" w:rsidP="009B661F">
            <w:pPr>
              <w:jc w:val="center"/>
              <w:rPr>
                <w:rFonts w:ascii="Verdana" w:hAnsi="Verdana" w:cs="Tahoma"/>
                <w:sz w:val="18"/>
                <w:szCs w:val="18"/>
              </w:rPr>
            </w:pPr>
            <w:r w:rsidRPr="007E1C66">
              <w:rPr>
                <w:rFonts w:ascii="Verdana" w:hAnsi="Verdana" w:cs="Tahoma"/>
                <w:sz w:val="18"/>
                <w:szCs w:val="18"/>
              </w:rPr>
              <w:t>3,73</w:t>
            </w:r>
          </w:p>
        </w:tc>
      </w:tr>
      <w:tr w:rsidR="002F7CC3" w:rsidRPr="007E1C66" w:rsidTr="002F7CC3">
        <w:trPr>
          <w:trHeight w:val="215"/>
        </w:trPr>
        <w:tc>
          <w:tcPr>
            <w:tcW w:w="767" w:type="dxa"/>
            <w:vAlign w:val="center"/>
          </w:tcPr>
          <w:p w:rsidR="002F7CC3" w:rsidRPr="007E1C66" w:rsidRDefault="002F7CC3" w:rsidP="009B661F">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0600250168</w:t>
            </w:r>
          </w:p>
        </w:tc>
        <w:tc>
          <w:tcPr>
            <w:tcW w:w="1559"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Nebufluzon®</w:t>
            </w:r>
          </w:p>
        </w:tc>
        <w:tc>
          <w:tcPr>
            <w:tcW w:w="1418" w:type="dxa"/>
            <w:vAlign w:val="center"/>
          </w:tcPr>
          <w:p w:rsidR="002F7CC3" w:rsidRPr="0027549B" w:rsidRDefault="002F7CC3" w:rsidP="009B661F">
            <w:pPr>
              <w:rPr>
                <w:rFonts w:ascii="Verdana" w:hAnsi="Verdana" w:cs="Arial"/>
                <w:sz w:val="18"/>
                <w:szCs w:val="18"/>
                <w:lang w:val="en-US"/>
              </w:rPr>
            </w:pPr>
            <w:proofErr w:type="gramStart"/>
            <w:r w:rsidRPr="0027549B">
              <w:rPr>
                <w:rFonts w:ascii="Verdana" w:hAnsi="Verdana" w:cs="Arial"/>
                <w:sz w:val="18"/>
                <w:szCs w:val="18"/>
                <w:lang w:val="en-US"/>
              </w:rPr>
              <w:t>susp</w:t>
            </w:r>
            <w:proofErr w:type="gramEnd"/>
            <w:r w:rsidRPr="0027549B">
              <w:rPr>
                <w:rFonts w:ascii="Verdana" w:hAnsi="Verdana" w:cs="Arial"/>
                <w:sz w:val="18"/>
                <w:szCs w:val="18"/>
                <w:lang w:val="en-US"/>
              </w:rPr>
              <w:t>. de inhalat prin nebulizator</w:t>
            </w:r>
          </w:p>
        </w:tc>
        <w:tc>
          <w:tcPr>
            <w:tcW w:w="1134"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1 mg/ml</w:t>
            </w:r>
          </w:p>
        </w:tc>
        <w:tc>
          <w:tcPr>
            <w:tcW w:w="992" w:type="dxa"/>
            <w:vAlign w:val="center"/>
          </w:tcPr>
          <w:p w:rsidR="002F7CC3" w:rsidRPr="007E1C66" w:rsidRDefault="002F7CC3" w:rsidP="009B661F">
            <w:pPr>
              <w:rPr>
                <w:rFonts w:ascii="Verdana" w:hAnsi="Verdana" w:cs="Arial"/>
                <w:sz w:val="18"/>
                <w:szCs w:val="18"/>
              </w:rPr>
            </w:pPr>
            <w:r w:rsidRPr="007E1C66">
              <w:rPr>
                <w:rFonts w:ascii="Verdana" w:hAnsi="Verdana" w:cs="Arial"/>
                <w:sz w:val="18"/>
                <w:szCs w:val="18"/>
              </w:rPr>
              <w:t>2 ml N10</w:t>
            </w:r>
          </w:p>
        </w:tc>
        <w:tc>
          <w:tcPr>
            <w:tcW w:w="1843" w:type="dxa"/>
            <w:vAlign w:val="center"/>
          </w:tcPr>
          <w:p w:rsidR="002F7CC3" w:rsidRPr="007E1C66" w:rsidRDefault="002F7CC3" w:rsidP="009B661F">
            <w:pPr>
              <w:jc w:val="center"/>
              <w:rPr>
                <w:rFonts w:ascii="Verdana" w:hAnsi="Verdana"/>
                <w:sz w:val="18"/>
                <w:szCs w:val="18"/>
                <w:lang w:val="en-US"/>
              </w:rPr>
            </w:pPr>
            <w:r w:rsidRPr="007E1C66">
              <w:rPr>
                <w:rFonts w:ascii="Verdana" w:hAnsi="Verdana"/>
                <w:sz w:val="18"/>
                <w:szCs w:val="18"/>
                <w:lang w:val="en-US"/>
              </w:rPr>
              <w:t>208,24</w:t>
            </w:r>
          </w:p>
        </w:tc>
        <w:tc>
          <w:tcPr>
            <w:tcW w:w="1417" w:type="dxa"/>
            <w:vAlign w:val="center"/>
          </w:tcPr>
          <w:p w:rsidR="002F7CC3" w:rsidRPr="007E1C66" w:rsidRDefault="002F7CC3" w:rsidP="009B661F">
            <w:pPr>
              <w:jc w:val="center"/>
              <w:rPr>
                <w:rFonts w:ascii="Verdana" w:hAnsi="Verdana"/>
                <w:sz w:val="18"/>
                <w:szCs w:val="18"/>
                <w:lang w:val="en-US"/>
              </w:rPr>
            </w:pPr>
            <w:r w:rsidRPr="007E1C66">
              <w:rPr>
                <w:rFonts w:ascii="Verdana" w:hAnsi="Verdana"/>
                <w:sz w:val="18"/>
                <w:szCs w:val="18"/>
                <w:lang w:val="en-US"/>
              </w:rPr>
              <w:t>10,51</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Galychpharm SAP, Ucraina</w:t>
      </w:r>
    </w:p>
    <w:p w:rsidR="00BC0B80" w:rsidRPr="007E1C66" w:rsidRDefault="00BC0B80" w:rsidP="00BC0B80">
      <w:pPr>
        <w:ind w:right="101"/>
        <w:jc w:val="center"/>
        <w:rPr>
          <w:rFonts w:ascii="Verdana" w:hAnsi="Verdana" w:cs="Tahoma"/>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4A262E" w:rsidRPr="007E1C66" w:rsidTr="004A262E">
        <w:trPr>
          <w:trHeight w:val="215"/>
        </w:trPr>
        <w:tc>
          <w:tcPr>
            <w:tcW w:w="767" w:type="dxa"/>
            <w:vAlign w:val="center"/>
          </w:tcPr>
          <w:p w:rsidR="004A262E" w:rsidRPr="007E1C66" w:rsidRDefault="004A262E" w:rsidP="009B661F">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1205210016</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L-lizina escinat</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sol. inj.</w:t>
            </w:r>
          </w:p>
        </w:tc>
        <w:tc>
          <w:tcPr>
            <w:tcW w:w="1134" w:type="dxa"/>
            <w:vAlign w:val="center"/>
          </w:tcPr>
          <w:p w:rsidR="004A262E" w:rsidRPr="007E1C66" w:rsidRDefault="004A262E" w:rsidP="009B661F">
            <w:pPr>
              <w:ind w:right="-112"/>
              <w:rPr>
                <w:rFonts w:ascii="Verdana" w:hAnsi="Verdana" w:cs="Tahoma"/>
                <w:sz w:val="18"/>
                <w:szCs w:val="18"/>
              </w:rPr>
            </w:pPr>
            <w:r w:rsidRPr="007E1C66">
              <w:rPr>
                <w:rFonts w:ascii="Verdana" w:hAnsi="Verdana" w:cs="Tahoma"/>
                <w:sz w:val="18"/>
                <w:szCs w:val="18"/>
              </w:rPr>
              <w:t>1 mg/ml</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5 ml N5x2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175,75</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8,87</w:t>
            </w:r>
          </w:p>
        </w:tc>
      </w:tr>
      <w:tr w:rsidR="004A262E" w:rsidRPr="007E1C66" w:rsidTr="004A262E">
        <w:trPr>
          <w:trHeight w:val="215"/>
        </w:trPr>
        <w:tc>
          <w:tcPr>
            <w:tcW w:w="767" w:type="dxa"/>
            <w:vAlign w:val="center"/>
          </w:tcPr>
          <w:p w:rsidR="004A262E" w:rsidRPr="007E1C66" w:rsidRDefault="004A262E" w:rsidP="009B661F">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0500430192</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Alteyka</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sirop</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200 ml 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30,71</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1,55</w:t>
            </w:r>
          </w:p>
        </w:tc>
      </w:tr>
      <w:tr w:rsidR="004A262E" w:rsidRPr="007E1C66" w:rsidTr="004A262E">
        <w:trPr>
          <w:trHeight w:val="215"/>
        </w:trPr>
        <w:tc>
          <w:tcPr>
            <w:tcW w:w="767" w:type="dxa"/>
            <w:vAlign w:val="center"/>
          </w:tcPr>
          <w:p w:rsidR="004A262E" w:rsidRPr="007E1C66" w:rsidRDefault="004A262E" w:rsidP="009B661F">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1300020330</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Asparkam</w:t>
            </w:r>
          </w:p>
        </w:tc>
        <w:tc>
          <w:tcPr>
            <w:tcW w:w="1560" w:type="dxa"/>
            <w:vAlign w:val="center"/>
          </w:tcPr>
          <w:p w:rsidR="004A262E" w:rsidRPr="007E1C66" w:rsidRDefault="004A262E" w:rsidP="009B661F">
            <w:pPr>
              <w:ind w:right="-108"/>
              <w:rPr>
                <w:rFonts w:ascii="Verdana" w:hAnsi="Verdana" w:cs="Tahoma"/>
                <w:sz w:val="18"/>
                <w:szCs w:val="18"/>
              </w:rPr>
            </w:pPr>
            <w:r w:rsidRPr="007E1C66">
              <w:rPr>
                <w:rFonts w:ascii="Verdana" w:hAnsi="Verdana" w:cs="Tahoma"/>
                <w:sz w:val="18"/>
                <w:szCs w:val="18"/>
              </w:rPr>
              <w:t>comprimate</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175 mg + 175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N50</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7,73</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0,39</w:t>
            </w:r>
          </w:p>
        </w:tc>
      </w:tr>
      <w:tr w:rsidR="004A262E" w:rsidRPr="007E1C66" w:rsidTr="004A262E">
        <w:trPr>
          <w:trHeight w:val="215"/>
        </w:trPr>
        <w:tc>
          <w:tcPr>
            <w:tcW w:w="767" w:type="dxa"/>
            <w:vAlign w:val="center"/>
          </w:tcPr>
          <w:p w:rsidR="004A262E" w:rsidRPr="007E1C66" w:rsidRDefault="004A262E" w:rsidP="009B661F">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2200040093</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 xml:space="preserve">Extract de </w:t>
            </w:r>
            <w:r w:rsidRPr="007E1C66">
              <w:rPr>
                <w:rFonts w:ascii="Verdana" w:hAnsi="Verdana" w:cs="Tahoma"/>
                <w:sz w:val="18"/>
                <w:szCs w:val="18"/>
              </w:rPr>
              <w:lastRenderedPageBreak/>
              <w:t>odolean</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lastRenderedPageBreak/>
              <w:t>comp. film.</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N10x5</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5,55</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0,28</w:t>
            </w:r>
          </w:p>
        </w:tc>
      </w:tr>
      <w:tr w:rsidR="004A262E" w:rsidRPr="007E1C66" w:rsidTr="004A262E">
        <w:trPr>
          <w:trHeight w:val="215"/>
        </w:trPr>
        <w:tc>
          <w:tcPr>
            <w:tcW w:w="767" w:type="dxa"/>
            <w:vAlign w:val="center"/>
          </w:tcPr>
          <w:p w:rsidR="004A262E" w:rsidRPr="007E1C66" w:rsidRDefault="004A262E" w:rsidP="009B661F">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2200040107</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Extract de odolean</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comp. film.</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N50</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5,55</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0,28</w:t>
            </w:r>
          </w:p>
        </w:tc>
      </w:tr>
      <w:tr w:rsidR="004A262E" w:rsidRPr="007E1C66" w:rsidTr="004A262E">
        <w:trPr>
          <w:trHeight w:val="215"/>
        </w:trPr>
        <w:tc>
          <w:tcPr>
            <w:tcW w:w="767" w:type="dxa"/>
            <w:vAlign w:val="center"/>
          </w:tcPr>
          <w:p w:rsidR="004A262E" w:rsidRPr="007E1C66" w:rsidRDefault="004A262E" w:rsidP="009B661F">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2000300025</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Tiotriazolin</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sol. inj.</w:t>
            </w:r>
          </w:p>
        </w:tc>
        <w:tc>
          <w:tcPr>
            <w:tcW w:w="1134" w:type="dxa"/>
            <w:vAlign w:val="center"/>
          </w:tcPr>
          <w:p w:rsidR="004A262E" w:rsidRPr="007E1C66" w:rsidRDefault="004A262E" w:rsidP="009B661F">
            <w:pPr>
              <w:ind w:right="-112"/>
              <w:rPr>
                <w:rFonts w:ascii="Verdana" w:hAnsi="Verdana" w:cs="Tahoma"/>
                <w:sz w:val="18"/>
                <w:szCs w:val="18"/>
              </w:rPr>
            </w:pPr>
            <w:r w:rsidRPr="007E1C66">
              <w:rPr>
                <w:rFonts w:ascii="Verdana" w:hAnsi="Verdana" w:cs="Tahoma"/>
                <w:sz w:val="18"/>
                <w:szCs w:val="18"/>
              </w:rPr>
              <w:t>25 mg/ml</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 ml N10</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61,82</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3,12</w:t>
            </w:r>
          </w:p>
        </w:tc>
      </w:tr>
      <w:tr w:rsidR="004A262E" w:rsidRPr="007E1C66" w:rsidTr="004A262E">
        <w:trPr>
          <w:trHeight w:val="215"/>
        </w:trPr>
        <w:tc>
          <w:tcPr>
            <w:tcW w:w="767" w:type="dxa"/>
            <w:vAlign w:val="center"/>
          </w:tcPr>
          <w:p w:rsidR="004A262E" w:rsidRPr="007E1C66" w:rsidRDefault="004A262E" w:rsidP="009B661F">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0300891836</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Urolesan</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pic. orale, sol.</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 </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25 ml 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51,12</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2,58</w:t>
            </w:r>
          </w:p>
        </w:tc>
      </w:tr>
    </w:tbl>
    <w:p w:rsidR="00BC0B80" w:rsidRPr="007E1C66" w:rsidRDefault="00BC0B80" w:rsidP="00BC0B80">
      <w:pPr>
        <w:ind w:right="101"/>
        <w:jc w:val="center"/>
        <w:rPr>
          <w:rFonts w:ascii="Verdana" w:hAnsi="Verdana" w:cs="Tahoma"/>
          <w:sz w:val="18"/>
          <w:szCs w:val="18"/>
          <w:lang w:val="en-US"/>
        </w:rPr>
      </w:pPr>
    </w:p>
    <w:p w:rsidR="00BC0B80" w:rsidRPr="007E1C66" w:rsidRDefault="00BC0B80" w:rsidP="00BC0B80">
      <w:pPr>
        <w:ind w:right="101"/>
        <w:jc w:val="center"/>
        <w:rPr>
          <w:rFonts w:ascii="Verdana" w:hAnsi="Verdana" w:cs="Tahoma"/>
          <w:sz w:val="18"/>
          <w:szCs w:val="18"/>
          <w:lang w:val="ro-RO"/>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Kievmedpreparat SAP, Ucraina</w:t>
      </w:r>
    </w:p>
    <w:p w:rsidR="00BC0B80" w:rsidRPr="007E1C66" w:rsidRDefault="00BC0B80" w:rsidP="00BC0B80">
      <w:pPr>
        <w:ind w:right="101"/>
        <w:jc w:val="center"/>
        <w:rPr>
          <w:rFonts w:ascii="Verdana" w:hAnsi="Verdana" w:cs="Tahoma"/>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0100470091</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Amicil</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liof./sol. inj.</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 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N40</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1072,71</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54,14</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0100470080</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Amicil</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liof./sol. inj.</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0,5 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N40</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697,44</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35,20</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2006920027</w:t>
            </w:r>
          </w:p>
        </w:tc>
        <w:tc>
          <w:tcPr>
            <w:tcW w:w="1417" w:type="dxa"/>
            <w:vAlign w:val="center"/>
          </w:tcPr>
          <w:p w:rsidR="004A262E" w:rsidRPr="007E1C66" w:rsidRDefault="004A262E" w:rsidP="009B661F">
            <w:pPr>
              <w:ind w:right="-90"/>
              <w:rPr>
                <w:rFonts w:ascii="Verdana" w:hAnsi="Verdana" w:cs="Tahoma"/>
                <w:sz w:val="18"/>
                <w:szCs w:val="18"/>
              </w:rPr>
            </w:pPr>
            <w:r w:rsidRPr="007E1C66">
              <w:rPr>
                <w:rFonts w:ascii="Verdana" w:hAnsi="Verdana" w:cs="Tahoma"/>
                <w:sz w:val="18"/>
                <w:szCs w:val="18"/>
              </w:rPr>
              <w:t>Thiotriazolin</w:t>
            </w:r>
          </w:p>
        </w:tc>
        <w:tc>
          <w:tcPr>
            <w:tcW w:w="1560" w:type="dxa"/>
            <w:vAlign w:val="center"/>
          </w:tcPr>
          <w:p w:rsidR="004A262E" w:rsidRPr="007E1C66" w:rsidRDefault="004A262E" w:rsidP="009B661F">
            <w:pPr>
              <w:ind w:right="-108"/>
              <w:rPr>
                <w:rFonts w:ascii="Verdana" w:hAnsi="Verdana" w:cs="Tahoma"/>
                <w:sz w:val="18"/>
                <w:szCs w:val="18"/>
              </w:rPr>
            </w:pPr>
            <w:r w:rsidRPr="007E1C66">
              <w:rPr>
                <w:rFonts w:ascii="Verdana" w:hAnsi="Verdana" w:cs="Tahoma"/>
                <w:sz w:val="18"/>
                <w:szCs w:val="18"/>
              </w:rPr>
              <w:t>comprimate</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100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N10x5</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99,66</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5,03</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0100890132</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Azimed®</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caps.</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250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N6</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41,81</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2,11</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0100450169</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Ambroxol</w:t>
            </w:r>
          </w:p>
        </w:tc>
        <w:tc>
          <w:tcPr>
            <w:tcW w:w="1560" w:type="dxa"/>
            <w:vAlign w:val="center"/>
          </w:tcPr>
          <w:p w:rsidR="004A262E" w:rsidRPr="007E1C66" w:rsidRDefault="004A262E" w:rsidP="009B661F">
            <w:pPr>
              <w:ind w:right="-108"/>
              <w:rPr>
                <w:rFonts w:ascii="Verdana" w:hAnsi="Verdana" w:cs="Tahoma"/>
                <w:sz w:val="18"/>
                <w:szCs w:val="18"/>
              </w:rPr>
            </w:pPr>
            <w:r w:rsidRPr="007E1C66">
              <w:rPr>
                <w:rFonts w:ascii="Verdana" w:hAnsi="Verdana" w:cs="Tahoma"/>
                <w:sz w:val="18"/>
                <w:szCs w:val="18"/>
              </w:rPr>
              <w:t>comprimate</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30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N10x2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6,14</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0,31</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0100550243</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Amoxil</w:t>
            </w:r>
          </w:p>
        </w:tc>
        <w:tc>
          <w:tcPr>
            <w:tcW w:w="1560" w:type="dxa"/>
            <w:vAlign w:val="center"/>
          </w:tcPr>
          <w:p w:rsidR="004A262E" w:rsidRPr="007E1C66" w:rsidRDefault="004A262E" w:rsidP="009B661F">
            <w:pPr>
              <w:ind w:right="-108"/>
              <w:rPr>
                <w:rFonts w:ascii="Verdana" w:hAnsi="Verdana" w:cs="Tahoma"/>
                <w:sz w:val="18"/>
                <w:szCs w:val="18"/>
              </w:rPr>
            </w:pPr>
            <w:r w:rsidRPr="007E1C66">
              <w:rPr>
                <w:rFonts w:ascii="Verdana" w:hAnsi="Verdana" w:cs="Tahoma"/>
                <w:sz w:val="18"/>
                <w:szCs w:val="18"/>
              </w:rPr>
              <w:t>comprimate</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250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N10x2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13,28</w:t>
            </w:r>
          </w:p>
        </w:tc>
        <w:tc>
          <w:tcPr>
            <w:tcW w:w="1417" w:type="dxa"/>
            <w:vAlign w:val="center"/>
          </w:tcPr>
          <w:p w:rsidR="004A262E" w:rsidRPr="007E1C66" w:rsidRDefault="004A262E" w:rsidP="009B661F">
            <w:pPr>
              <w:jc w:val="center"/>
              <w:rPr>
                <w:rFonts w:ascii="Verdana" w:hAnsi="Verdana" w:cs="Tahoma"/>
                <w:bCs/>
                <w:sz w:val="18"/>
                <w:szCs w:val="18"/>
              </w:rPr>
            </w:pPr>
            <w:r w:rsidRPr="007E1C66">
              <w:rPr>
                <w:rFonts w:ascii="Verdana" w:hAnsi="Verdana" w:cs="Tahoma"/>
                <w:bCs/>
                <w:sz w:val="18"/>
                <w:szCs w:val="18"/>
              </w:rPr>
              <w:t xml:space="preserve">0,67 </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0100550254</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Amoxil</w:t>
            </w:r>
          </w:p>
        </w:tc>
        <w:tc>
          <w:tcPr>
            <w:tcW w:w="1560" w:type="dxa"/>
            <w:vAlign w:val="center"/>
          </w:tcPr>
          <w:p w:rsidR="004A262E" w:rsidRPr="007E1C66" w:rsidRDefault="004A262E" w:rsidP="009B661F">
            <w:pPr>
              <w:ind w:right="-108"/>
              <w:rPr>
                <w:rFonts w:ascii="Verdana" w:hAnsi="Verdana" w:cs="Tahoma"/>
                <w:sz w:val="18"/>
                <w:szCs w:val="18"/>
              </w:rPr>
            </w:pPr>
            <w:r w:rsidRPr="007E1C66">
              <w:rPr>
                <w:rFonts w:ascii="Verdana" w:hAnsi="Verdana" w:cs="Tahoma"/>
                <w:sz w:val="18"/>
                <w:szCs w:val="18"/>
              </w:rPr>
              <w:t>comprimate</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500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N10x2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21,99</w:t>
            </w:r>
          </w:p>
        </w:tc>
        <w:tc>
          <w:tcPr>
            <w:tcW w:w="1417" w:type="dxa"/>
            <w:vAlign w:val="center"/>
          </w:tcPr>
          <w:p w:rsidR="004A262E" w:rsidRPr="007E1C66" w:rsidRDefault="004A262E" w:rsidP="009B661F">
            <w:pPr>
              <w:jc w:val="center"/>
              <w:rPr>
                <w:rFonts w:ascii="Verdana" w:hAnsi="Verdana" w:cs="Tahoma"/>
                <w:bCs/>
                <w:sz w:val="18"/>
                <w:szCs w:val="18"/>
              </w:rPr>
            </w:pPr>
            <w:r w:rsidRPr="007E1C66">
              <w:rPr>
                <w:rFonts w:ascii="Verdana" w:hAnsi="Verdana" w:cs="Tahoma"/>
                <w:bCs/>
                <w:sz w:val="18"/>
                <w:szCs w:val="18"/>
              </w:rPr>
              <w:t xml:space="preserve">1,11 </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0600140278</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Difluzol®</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caps.</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100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N7</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43,99</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2,22</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0600140865</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Difluzol®</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caps.</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150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20,80</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1,05</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0600140290</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Difluzol®</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caps.</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50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N7</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29,32</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1,48</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2600110084</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Sonnat®</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comp. film.</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7,5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N10x3</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62,81</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3,17</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2600110028</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Sonnat®</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comp. film.</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7,5 mg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N10</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21,99</w:t>
            </w:r>
          </w:p>
        </w:tc>
        <w:tc>
          <w:tcPr>
            <w:tcW w:w="1417" w:type="dxa"/>
            <w:vAlign w:val="center"/>
          </w:tcPr>
          <w:p w:rsidR="004A262E" w:rsidRPr="007E1C66" w:rsidRDefault="004A262E" w:rsidP="009B661F">
            <w:pPr>
              <w:jc w:val="center"/>
              <w:rPr>
                <w:rFonts w:ascii="Verdana" w:hAnsi="Verdana" w:cs="Tahoma"/>
                <w:bCs/>
                <w:sz w:val="18"/>
                <w:szCs w:val="18"/>
              </w:rPr>
            </w:pPr>
            <w:r w:rsidRPr="007E1C66">
              <w:rPr>
                <w:rFonts w:ascii="Verdana" w:hAnsi="Verdana" w:cs="Tahoma"/>
                <w:bCs/>
                <w:sz w:val="18"/>
                <w:szCs w:val="18"/>
              </w:rPr>
              <w:t xml:space="preserve">1,11 </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0200170028</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Betasalic®</w:t>
            </w:r>
          </w:p>
        </w:tc>
        <w:tc>
          <w:tcPr>
            <w:tcW w:w="1560"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ung.</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0,64 mg + 30 mg/g</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15 g 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24,77</w:t>
            </w:r>
          </w:p>
        </w:tc>
        <w:tc>
          <w:tcPr>
            <w:tcW w:w="1417" w:type="dxa"/>
            <w:vAlign w:val="center"/>
          </w:tcPr>
          <w:p w:rsidR="004A262E" w:rsidRPr="007E1C66" w:rsidRDefault="004A262E" w:rsidP="009B661F">
            <w:pPr>
              <w:jc w:val="center"/>
              <w:rPr>
                <w:rFonts w:ascii="Verdana" w:hAnsi="Verdana" w:cs="Tahoma"/>
                <w:bCs/>
                <w:sz w:val="18"/>
                <w:szCs w:val="18"/>
              </w:rPr>
            </w:pPr>
            <w:r w:rsidRPr="007E1C66">
              <w:rPr>
                <w:rFonts w:ascii="Verdana" w:hAnsi="Verdana" w:cs="Tahoma"/>
                <w:bCs/>
                <w:sz w:val="18"/>
                <w:szCs w:val="18"/>
              </w:rPr>
              <w:t xml:space="preserve">1,25  </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0200090027</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Bicilin®-3</w:t>
            </w:r>
          </w:p>
        </w:tc>
        <w:tc>
          <w:tcPr>
            <w:tcW w:w="1560" w:type="dxa"/>
            <w:vAlign w:val="center"/>
          </w:tcPr>
          <w:p w:rsidR="004A262E" w:rsidRPr="007E1C66" w:rsidRDefault="004A262E" w:rsidP="009B661F">
            <w:pPr>
              <w:ind w:right="-108"/>
              <w:rPr>
                <w:rFonts w:ascii="Verdana" w:hAnsi="Verdana" w:cs="Tahoma"/>
                <w:sz w:val="18"/>
                <w:szCs w:val="18"/>
              </w:rPr>
            </w:pPr>
            <w:r w:rsidRPr="007E1C66">
              <w:rPr>
                <w:rFonts w:ascii="Verdana" w:hAnsi="Verdana" w:cs="Tahoma"/>
                <w:sz w:val="18"/>
                <w:szCs w:val="18"/>
              </w:rPr>
              <w:t>pulb./susp. inj.</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600000 UA</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8,12</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0,41</w:t>
            </w:r>
          </w:p>
        </w:tc>
      </w:tr>
      <w:tr w:rsidR="004A262E" w:rsidRPr="007E1C66" w:rsidTr="004A262E">
        <w:trPr>
          <w:trHeight w:val="215"/>
        </w:trPr>
        <w:tc>
          <w:tcPr>
            <w:tcW w:w="767" w:type="dxa"/>
            <w:vAlign w:val="center"/>
          </w:tcPr>
          <w:p w:rsidR="004A262E" w:rsidRPr="007E1C66" w:rsidRDefault="004A262E" w:rsidP="009B661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0200090016</w:t>
            </w:r>
          </w:p>
        </w:tc>
        <w:tc>
          <w:tcPr>
            <w:tcW w:w="1417"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Bicilin®-5</w:t>
            </w:r>
          </w:p>
        </w:tc>
        <w:tc>
          <w:tcPr>
            <w:tcW w:w="1560" w:type="dxa"/>
            <w:vAlign w:val="center"/>
          </w:tcPr>
          <w:p w:rsidR="004A262E" w:rsidRPr="007E1C66" w:rsidRDefault="004A262E" w:rsidP="009B661F">
            <w:pPr>
              <w:ind w:right="-108"/>
              <w:rPr>
                <w:rFonts w:ascii="Verdana" w:hAnsi="Verdana" w:cs="Tahoma"/>
                <w:sz w:val="18"/>
                <w:szCs w:val="18"/>
              </w:rPr>
            </w:pPr>
            <w:r w:rsidRPr="007E1C66">
              <w:rPr>
                <w:rFonts w:ascii="Verdana" w:hAnsi="Verdana" w:cs="Tahoma"/>
                <w:sz w:val="18"/>
                <w:szCs w:val="18"/>
              </w:rPr>
              <w:t>pulb./susp. inj.</w:t>
            </w:r>
          </w:p>
        </w:tc>
        <w:tc>
          <w:tcPr>
            <w:tcW w:w="1134"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1500000 UA</w:t>
            </w:r>
          </w:p>
        </w:tc>
        <w:tc>
          <w:tcPr>
            <w:tcW w:w="992" w:type="dxa"/>
            <w:vAlign w:val="center"/>
          </w:tcPr>
          <w:p w:rsidR="004A262E" w:rsidRPr="007E1C66" w:rsidRDefault="004A262E" w:rsidP="009B661F">
            <w:pPr>
              <w:rPr>
                <w:rFonts w:ascii="Verdana" w:hAnsi="Verdana" w:cs="Tahoma"/>
                <w:sz w:val="18"/>
                <w:szCs w:val="18"/>
              </w:rPr>
            </w:pPr>
            <w:r w:rsidRPr="007E1C66">
              <w:rPr>
                <w:rFonts w:ascii="Verdana" w:hAnsi="Verdana" w:cs="Tahoma"/>
                <w:sz w:val="18"/>
                <w:szCs w:val="18"/>
              </w:rPr>
              <w:t>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16,45</w:t>
            </w:r>
          </w:p>
        </w:tc>
        <w:tc>
          <w:tcPr>
            <w:tcW w:w="1417" w:type="dxa"/>
            <w:vAlign w:val="center"/>
          </w:tcPr>
          <w:p w:rsidR="004A262E" w:rsidRPr="007E1C66" w:rsidRDefault="004A262E" w:rsidP="009B661F">
            <w:pPr>
              <w:jc w:val="center"/>
              <w:rPr>
                <w:rFonts w:ascii="Verdana" w:hAnsi="Verdana" w:cs="Tahoma"/>
                <w:sz w:val="18"/>
                <w:szCs w:val="18"/>
              </w:rPr>
            </w:pPr>
            <w:r w:rsidRPr="007E1C66">
              <w:rPr>
                <w:rFonts w:ascii="Verdana" w:hAnsi="Verdana" w:cs="Tahoma"/>
                <w:sz w:val="18"/>
                <w:szCs w:val="18"/>
              </w:rPr>
              <w:t>0,83</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Zdorovie narodu SRL, ÎF din Harkov, Ucraina</w:t>
      </w:r>
    </w:p>
    <w:p w:rsidR="00BC0B80" w:rsidRPr="007E1C66" w:rsidRDefault="00BC0B80" w:rsidP="00BC0B80">
      <w:pPr>
        <w:ind w:right="101"/>
        <w:jc w:val="center"/>
        <w:rPr>
          <w:rFonts w:ascii="Verdana" w:hAnsi="Verdana" w:cs="Tahoma"/>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4A262E" w:rsidRPr="007E1C66" w:rsidTr="004A262E">
        <w:trPr>
          <w:trHeight w:val="215"/>
        </w:trPr>
        <w:tc>
          <w:tcPr>
            <w:tcW w:w="767" w:type="dxa"/>
            <w:vAlign w:val="center"/>
          </w:tcPr>
          <w:p w:rsidR="004A262E" w:rsidRPr="007E1C66" w:rsidRDefault="004A262E" w:rsidP="009B661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1401480039</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Naloxon-M</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sol. inj.</w:t>
            </w:r>
          </w:p>
        </w:tc>
        <w:tc>
          <w:tcPr>
            <w:tcW w:w="1134" w:type="dxa"/>
            <w:vAlign w:val="center"/>
          </w:tcPr>
          <w:p w:rsidR="004A262E" w:rsidRPr="007E1C66" w:rsidRDefault="004A262E" w:rsidP="009B661F">
            <w:pPr>
              <w:ind w:right="-112"/>
              <w:rPr>
                <w:rFonts w:ascii="Verdana" w:hAnsi="Verdana" w:cs="Arial"/>
                <w:sz w:val="18"/>
                <w:szCs w:val="18"/>
              </w:rPr>
            </w:pPr>
            <w:r w:rsidRPr="007E1C66">
              <w:rPr>
                <w:rFonts w:ascii="Verdana" w:hAnsi="Verdana" w:cs="Arial"/>
                <w:sz w:val="18"/>
                <w:szCs w:val="18"/>
              </w:rPr>
              <w:t>0,4 mg/ml</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 ml N10</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61,42</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3,10</w:t>
            </w:r>
          </w:p>
        </w:tc>
      </w:tr>
      <w:tr w:rsidR="004A262E" w:rsidRPr="007E1C66" w:rsidTr="004A262E">
        <w:trPr>
          <w:trHeight w:val="215"/>
        </w:trPr>
        <w:tc>
          <w:tcPr>
            <w:tcW w:w="767" w:type="dxa"/>
            <w:vAlign w:val="center"/>
          </w:tcPr>
          <w:p w:rsidR="004A262E" w:rsidRPr="007E1C66" w:rsidRDefault="004A262E" w:rsidP="009B661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1401480062</w:t>
            </w:r>
          </w:p>
        </w:tc>
        <w:tc>
          <w:tcPr>
            <w:tcW w:w="1417"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Naloxon-M</w:t>
            </w:r>
          </w:p>
        </w:tc>
        <w:tc>
          <w:tcPr>
            <w:tcW w:w="1560"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sol. inj.</w:t>
            </w:r>
          </w:p>
        </w:tc>
        <w:tc>
          <w:tcPr>
            <w:tcW w:w="1134" w:type="dxa"/>
            <w:vAlign w:val="center"/>
          </w:tcPr>
          <w:p w:rsidR="004A262E" w:rsidRPr="007E1C66" w:rsidRDefault="004A262E" w:rsidP="009B661F">
            <w:pPr>
              <w:ind w:right="-112"/>
              <w:rPr>
                <w:rFonts w:ascii="Verdana" w:hAnsi="Verdana" w:cs="Arial"/>
                <w:sz w:val="18"/>
                <w:szCs w:val="18"/>
                <w:lang w:val="en-US"/>
              </w:rPr>
            </w:pPr>
            <w:r w:rsidRPr="007E1C66">
              <w:rPr>
                <w:rFonts w:ascii="Verdana" w:hAnsi="Verdana" w:cs="Arial"/>
                <w:sz w:val="18"/>
                <w:szCs w:val="18"/>
                <w:lang w:val="en-US"/>
              </w:rPr>
              <w:t>0,4 mg/ml</w:t>
            </w:r>
          </w:p>
        </w:tc>
        <w:tc>
          <w:tcPr>
            <w:tcW w:w="992"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1 ml N5x2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61,42</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3,10</w:t>
            </w:r>
          </w:p>
        </w:tc>
      </w:tr>
      <w:tr w:rsidR="004A262E" w:rsidRPr="007E1C66" w:rsidTr="004A262E">
        <w:trPr>
          <w:trHeight w:val="215"/>
        </w:trPr>
        <w:tc>
          <w:tcPr>
            <w:tcW w:w="767" w:type="dxa"/>
            <w:vAlign w:val="center"/>
          </w:tcPr>
          <w:p w:rsidR="004A262E" w:rsidRPr="007E1C66" w:rsidRDefault="004A262E" w:rsidP="009B661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0800010061</w:t>
            </w:r>
          </w:p>
        </w:tc>
        <w:tc>
          <w:tcPr>
            <w:tcW w:w="1417"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Halopril</w:t>
            </w:r>
          </w:p>
        </w:tc>
        <w:tc>
          <w:tcPr>
            <w:tcW w:w="1560"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sol. inj.</w:t>
            </w:r>
          </w:p>
        </w:tc>
        <w:tc>
          <w:tcPr>
            <w:tcW w:w="1134"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0,5%</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lang w:val="en-US"/>
              </w:rPr>
              <w:t xml:space="preserve">1 ml </w:t>
            </w:r>
            <w:r w:rsidRPr="007E1C66">
              <w:rPr>
                <w:rFonts w:ascii="Verdana" w:hAnsi="Verdana" w:cs="Arial"/>
                <w:sz w:val="18"/>
                <w:szCs w:val="18"/>
              </w:rPr>
              <w:t>N5x2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33,68</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1,70</w:t>
            </w:r>
          </w:p>
        </w:tc>
      </w:tr>
      <w:tr w:rsidR="004A262E" w:rsidRPr="007E1C66" w:rsidTr="004A262E">
        <w:trPr>
          <w:trHeight w:val="215"/>
        </w:trPr>
        <w:tc>
          <w:tcPr>
            <w:tcW w:w="767" w:type="dxa"/>
            <w:vAlign w:val="center"/>
          </w:tcPr>
          <w:p w:rsidR="004A262E" w:rsidRPr="007E1C66" w:rsidRDefault="004A262E" w:rsidP="009B661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0800010119</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Halopril</w:t>
            </w:r>
          </w:p>
        </w:tc>
        <w:tc>
          <w:tcPr>
            <w:tcW w:w="1560" w:type="dxa"/>
            <w:vAlign w:val="center"/>
          </w:tcPr>
          <w:p w:rsidR="004A262E" w:rsidRPr="007E1C66" w:rsidRDefault="004A262E" w:rsidP="009B661F">
            <w:pPr>
              <w:ind w:right="-108"/>
              <w:rPr>
                <w:rFonts w:ascii="Verdana" w:hAnsi="Verdana" w:cs="Arial"/>
                <w:sz w:val="18"/>
                <w:szCs w:val="18"/>
              </w:rPr>
            </w:pPr>
            <w:r w:rsidRPr="007E1C66">
              <w:rPr>
                <w:rFonts w:ascii="Verdana" w:hAnsi="Verdana" w:cs="Arial"/>
                <w:sz w:val="18"/>
                <w:szCs w:val="18"/>
              </w:rPr>
              <w:t>comprimate</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1,5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N10x5</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13,08</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0,66</w:t>
            </w:r>
          </w:p>
        </w:tc>
      </w:tr>
    </w:tbl>
    <w:p w:rsidR="00BC0B80" w:rsidRPr="007E1C66" w:rsidRDefault="00BC0B80" w:rsidP="00BC0B80">
      <w:pPr>
        <w:ind w:right="101"/>
        <w:jc w:val="center"/>
        <w:rPr>
          <w:rFonts w:ascii="Verdana" w:hAnsi="Verdana" w:cs="Tahoma"/>
          <w:sz w:val="18"/>
          <w:szCs w:val="18"/>
          <w:lang w:val="ro-RO"/>
        </w:rPr>
      </w:pPr>
    </w:p>
    <w:p w:rsidR="00BC0B80" w:rsidRPr="007E1C66" w:rsidRDefault="00BC0B80" w:rsidP="00BC0B80">
      <w:pPr>
        <w:ind w:right="101"/>
        <w:jc w:val="center"/>
        <w:rPr>
          <w:rFonts w:ascii="Verdana" w:hAnsi="Verdana" w:cs="Tahoma"/>
          <w:sz w:val="18"/>
          <w:szCs w:val="18"/>
          <w:lang w:val="ro-RO"/>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DKP Fabrica farmaceutică SRL, Jitomir, Ucraina</w:t>
      </w:r>
    </w:p>
    <w:p w:rsidR="00BC0B80" w:rsidRPr="007E1C66" w:rsidRDefault="00BC0B80" w:rsidP="00BC0B80">
      <w:pPr>
        <w:ind w:right="101"/>
        <w:jc w:val="center"/>
        <w:rPr>
          <w:rFonts w:ascii="Verdana" w:hAnsi="Verdana" w:cs="Tahoma"/>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4A262E" w:rsidRPr="007E1C66" w:rsidTr="004A262E">
        <w:trPr>
          <w:trHeight w:val="215"/>
        </w:trPr>
        <w:tc>
          <w:tcPr>
            <w:tcW w:w="767" w:type="dxa"/>
            <w:vAlign w:val="center"/>
          </w:tcPr>
          <w:p w:rsidR="004A262E" w:rsidRPr="007E1C66" w:rsidRDefault="004A262E" w:rsidP="009B661F">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0500060012</w:t>
            </w:r>
          </w:p>
        </w:tc>
        <w:tc>
          <w:tcPr>
            <w:tcW w:w="1417" w:type="dxa"/>
            <w:vAlign w:val="center"/>
          </w:tcPr>
          <w:p w:rsidR="004A262E" w:rsidRPr="007E1C66" w:rsidRDefault="004A262E" w:rsidP="009B661F">
            <w:pPr>
              <w:ind w:right="-90"/>
              <w:rPr>
                <w:rFonts w:ascii="Verdana" w:hAnsi="Verdana" w:cs="Arial"/>
                <w:sz w:val="18"/>
                <w:szCs w:val="18"/>
              </w:rPr>
            </w:pPr>
            <w:r w:rsidRPr="007E1C66">
              <w:rPr>
                <w:rFonts w:ascii="Verdana" w:hAnsi="Verdana" w:cs="Arial"/>
                <w:sz w:val="18"/>
                <w:szCs w:val="18"/>
              </w:rPr>
              <w:t>Eleuterococc</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pic. orale, sol.</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 </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 xml:space="preserve">50 ml </w:t>
            </w:r>
            <w:r w:rsidRPr="007E1C66">
              <w:rPr>
                <w:rFonts w:ascii="Verdana" w:hAnsi="Verdana" w:cs="Arial"/>
                <w:sz w:val="18"/>
                <w:szCs w:val="18"/>
              </w:rPr>
              <w:lastRenderedPageBreak/>
              <w:t>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lastRenderedPageBreak/>
              <w:t>15,85</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0,80</w:t>
            </w:r>
          </w:p>
        </w:tc>
      </w:tr>
      <w:tr w:rsidR="004A262E" w:rsidRPr="007E1C66" w:rsidTr="004A262E">
        <w:trPr>
          <w:trHeight w:val="215"/>
        </w:trPr>
        <w:tc>
          <w:tcPr>
            <w:tcW w:w="767" w:type="dxa"/>
            <w:vAlign w:val="center"/>
          </w:tcPr>
          <w:p w:rsidR="004A262E" w:rsidRPr="007E1C66" w:rsidRDefault="004A262E" w:rsidP="009B661F">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1500030027</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Ulei de cătină</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ulei</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 </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50 ml 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25,76</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1,30</w:t>
            </w:r>
          </w:p>
        </w:tc>
      </w:tr>
      <w:tr w:rsidR="004A262E" w:rsidRPr="007E1C66" w:rsidTr="004A262E">
        <w:trPr>
          <w:trHeight w:val="215"/>
        </w:trPr>
        <w:tc>
          <w:tcPr>
            <w:tcW w:w="767" w:type="dxa"/>
            <w:vAlign w:val="center"/>
          </w:tcPr>
          <w:p w:rsidR="004A262E" w:rsidRPr="007E1C66" w:rsidRDefault="004A262E" w:rsidP="009B661F">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1300200264</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Menovazan</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ung.</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 </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40 g 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23,78</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1,20</w:t>
            </w:r>
          </w:p>
        </w:tc>
      </w:tr>
      <w:tr w:rsidR="004A262E" w:rsidRPr="007E1C66" w:rsidTr="004A262E">
        <w:trPr>
          <w:trHeight w:val="215"/>
        </w:trPr>
        <w:tc>
          <w:tcPr>
            <w:tcW w:w="767" w:type="dxa"/>
            <w:vAlign w:val="center"/>
          </w:tcPr>
          <w:p w:rsidR="004A262E" w:rsidRPr="007E1C66" w:rsidRDefault="004A262E" w:rsidP="009B661F">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0900200298</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Lugs</w:t>
            </w:r>
          </w:p>
        </w:tc>
        <w:tc>
          <w:tcPr>
            <w:tcW w:w="1560" w:type="dxa"/>
            <w:vAlign w:val="center"/>
          </w:tcPr>
          <w:p w:rsidR="004A262E" w:rsidRPr="007E1C66" w:rsidRDefault="004A262E" w:rsidP="009B661F">
            <w:pPr>
              <w:ind w:right="-108"/>
              <w:rPr>
                <w:rFonts w:ascii="Verdana" w:hAnsi="Verdana" w:cs="Arial"/>
                <w:sz w:val="18"/>
                <w:szCs w:val="18"/>
              </w:rPr>
            </w:pPr>
            <w:r w:rsidRPr="007E1C66">
              <w:rPr>
                <w:rFonts w:ascii="Verdana" w:hAnsi="Verdana" w:cs="Arial"/>
                <w:sz w:val="18"/>
                <w:szCs w:val="18"/>
              </w:rPr>
              <w:t>sol. bucofaring.</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20 ml 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26,35</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1,33</w:t>
            </w:r>
          </w:p>
        </w:tc>
      </w:tr>
      <w:tr w:rsidR="004A262E" w:rsidRPr="007E1C66" w:rsidTr="004A262E">
        <w:trPr>
          <w:trHeight w:val="215"/>
        </w:trPr>
        <w:tc>
          <w:tcPr>
            <w:tcW w:w="767" w:type="dxa"/>
            <w:vAlign w:val="center"/>
          </w:tcPr>
          <w:p w:rsidR="004A262E" w:rsidRPr="007E1C66" w:rsidRDefault="004A262E" w:rsidP="009B661F">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0500010017</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Echinacea</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tinctură</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 </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40 ml N1</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8,72</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0,44</w:t>
            </w:r>
          </w:p>
        </w:tc>
      </w:tr>
    </w:tbl>
    <w:p w:rsidR="00BC0B80" w:rsidRPr="007E1C66" w:rsidRDefault="00BC0B80" w:rsidP="00BC0B80">
      <w:pPr>
        <w:ind w:right="101"/>
        <w:rPr>
          <w:rFonts w:ascii="Verdana" w:hAnsi="Verdana" w:cs="Tahoma"/>
          <w:b/>
          <w:sz w:val="18"/>
          <w:szCs w:val="18"/>
          <w:lang w:val="ro-RO"/>
        </w:rPr>
      </w:pPr>
    </w:p>
    <w:p w:rsidR="001C4A29" w:rsidRPr="007E1C66" w:rsidRDefault="001C4A29" w:rsidP="00BC0B80">
      <w:pPr>
        <w:ind w:right="101"/>
        <w:rPr>
          <w:rFonts w:ascii="Verdana" w:hAnsi="Verdana" w:cs="Tahoma"/>
          <w:b/>
          <w:sz w:val="18"/>
          <w:szCs w:val="18"/>
          <w:lang w:val="ro-RO"/>
        </w:rPr>
      </w:pPr>
    </w:p>
    <w:p w:rsidR="001C4A29" w:rsidRPr="007E1C66" w:rsidRDefault="001C4A29" w:rsidP="001C4A29">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Indar SAP pentru producerea insulinelor,</w:t>
      </w:r>
      <w:r w:rsidRPr="007E1C66">
        <w:rPr>
          <w:rFonts w:ascii="Verdana" w:hAnsi="Verdana"/>
          <w:sz w:val="18"/>
          <w:szCs w:val="18"/>
          <w:lang w:val="en-US"/>
        </w:rPr>
        <w:t xml:space="preserve"> </w:t>
      </w:r>
      <w:r w:rsidRPr="007E1C66">
        <w:rPr>
          <w:rFonts w:ascii="Verdana" w:hAnsi="Verdana" w:cs="Tahoma"/>
          <w:b/>
          <w:sz w:val="18"/>
          <w:szCs w:val="18"/>
          <w:lang w:val="ro-RO"/>
        </w:rPr>
        <w:t>Ucraina</w:t>
      </w:r>
    </w:p>
    <w:p w:rsidR="001C4A29" w:rsidRPr="007E1C66" w:rsidRDefault="001C4A29" w:rsidP="001C4A29">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1C4A29" w:rsidRPr="00EB78B1" w:rsidTr="001C4A29">
        <w:tc>
          <w:tcPr>
            <w:tcW w:w="767" w:type="dxa"/>
            <w:vAlign w:val="center"/>
          </w:tcPr>
          <w:p w:rsidR="001C4A29" w:rsidRPr="007E1C66" w:rsidRDefault="001C4A29" w:rsidP="00273A84">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1C4A29" w:rsidRPr="007E1C66" w:rsidRDefault="001C4A29" w:rsidP="00273A84">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1C4A29" w:rsidRPr="007E1C66" w:rsidRDefault="001C4A29" w:rsidP="00273A84">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1C4A29" w:rsidRPr="007E1C66" w:rsidRDefault="001C4A29" w:rsidP="00273A84">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1C4A29" w:rsidRPr="007E1C66" w:rsidTr="001C4A29">
        <w:trPr>
          <w:trHeight w:val="215"/>
        </w:trPr>
        <w:tc>
          <w:tcPr>
            <w:tcW w:w="767" w:type="dxa"/>
            <w:vAlign w:val="center"/>
          </w:tcPr>
          <w:p w:rsidR="001C4A29" w:rsidRPr="007E1C66" w:rsidRDefault="001C4A29" w:rsidP="001C4A29">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1600820045</w:t>
            </w:r>
          </w:p>
        </w:tc>
        <w:tc>
          <w:tcPr>
            <w:tcW w:w="1417"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Protamin sulfat 10000 UI</w:t>
            </w:r>
          </w:p>
        </w:tc>
        <w:tc>
          <w:tcPr>
            <w:tcW w:w="1560"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sol. inj.</w:t>
            </w:r>
          </w:p>
        </w:tc>
        <w:tc>
          <w:tcPr>
            <w:tcW w:w="1134"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10 mg/ml</w:t>
            </w:r>
          </w:p>
        </w:tc>
        <w:tc>
          <w:tcPr>
            <w:tcW w:w="992" w:type="dxa"/>
            <w:vAlign w:val="center"/>
          </w:tcPr>
          <w:p w:rsidR="001C4A29" w:rsidRPr="007E1C66" w:rsidRDefault="001C4A29" w:rsidP="00273A84">
            <w:pPr>
              <w:rPr>
                <w:rFonts w:ascii="Verdana" w:hAnsi="Verdana" w:cs="Arial"/>
                <w:sz w:val="18"/>
                <w:szCs w:val="18"/>
              </w:rPr>
            </w:pPr>
            <w:r w:rsidRPr="007E1C66">
              <w:rPr>
                <w:rFonts w:ascii="Verdana" w:hAnsi="Verdana" w:cs="Arial"/>
                <w:sz w:val="18"/>
                <w:szCs w:val="18"/>
              </w:rPr>
              <w:t>10 ml N1</w:t>
            </w:r>
          </w:p>
        </w:tc>
        <w:tc>
          <w:tcPr>
            <w:tcW w:w="1843" w:type="dxa"/>
            <w:vAlign w:val="center"/>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79,85</w:t>
            </w:r>
          </w:p>
        </w:tc>
        <w:tc>
          <w:tcPr>
            <w:tcW w:w="1417" w:type="dxa"/>
            <w:vAlign w:val="center"/>
          </w:tcPr>
          <w:p w:rsidR="001C4A29" w:rsidRPr="007E1C66" w:rsidRDefault="001C4A29" w:rsidP="00273A84">
            <w:pPr>
              <w:jc w:val="center"/>
              <w:rPr>
                <w:rFonts w:ascii="Verdana" w:hAnsi="Verdana"/>
                <w:sz w:val="18"/>
                <w:szCs w:val="18"/>
                <w:lang w:val="en-US"/>
              </w:rPr>
            </w:pPr>
            <w:r w:rsidRPr="007E1C66">
              <w:rPr>
                <w:rFonts w:ascii="Verdana" w:hAnsi="Verdana"/>
                <w:sz w:val="18"/>
                <w:szCs w:val="18"/>
                <w:lang w:val="en-US"/>
              </w:rPr>
              <w:t>4,03</w:t>
            </w:r>
          </w:p>
        </w:tc>
      </w:tr>
    </w:tbl>
    <w:p w:rsidR="001C4A29" w:rsidRPr="007E1C66" w:rsidRDefault="001C4A29"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Kusum Pharm SRL,</w:t>
      </w:r>
      <w:r w:rsidRPr="007E1C66">
        <w:rPr>
          <w:rFonts w:ascii="Verdana" w:hAnsi="Verdana"/>
          <w:sz w:val="18"/>
          <w:szCs w:val="18"/>
        </w:rPr>
        <w:t xml:space="preserve"> </w:t>
      </w:r>
      <w:r w:rsidRPr="007E1C66">
        <w:rPr>
          <w:rFonts w:ascii="Verdana" w:hAnsi="Verdana" w:cs="Tahoma"/>
          <w:b/>
          <w:sz w:val="18"/>
          <w:szCs w:val="18"/>
          <w:lang w:val="ro-RO"/>
        </w:rPr>
        <w:t>Ucraina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(EUR)</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0100450804</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Abrol®</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30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N10x2</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9,87</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0,45</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0100450826</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Abrol®</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sirop</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15 mg/5 ml</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100 ml N1</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24,58</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1,12</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0100450837</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Abrol®</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sirop</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30 mg/5 ml</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100 ml N1</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27,21</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1,24</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0107520618</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Atsat®</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N14x2</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44,55</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2,03</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0107520593</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Atsat®</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N14x6</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122,01</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5,56</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0107520582</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Atsat®</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20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N14x2</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58,15</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2,65</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0107520629</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Atsat®</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20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N14x6</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133,86</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6,10</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0400400255</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Domrid®</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N10x3</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38,62</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1,76</w:t>
            </w:r>
          </w:p>
        </w:tc>
      </w:tr>
      <w:tr w:rsidR="004A262E" w:rsidRPr="007E1C66" w:rsidTr="004A262E">
        <w:trPr>
          <w:trHeight w:val="215"/>
        </w:trPr>
        <w:tc>
          <w:tcPr>
            <w:tcW w:w="767" w:type="dxa"/>
            <w:vAlign w:val="center"/>
          </w:tcPr>
          <w:p w:rsidR="004A262E" w:rsidRPr="007E1C66" w:rsidRDefault="004A262E" w:rsidP="009B661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0107860851</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Samlopin®</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2,5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N14x2</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15,36</w:t>
            </w:r>
          </w:p>
        </w:tc>
        <w:tc>
          <w:tcPr>
            <w:tcW w:w="1417" w:type="dxa"/>
            <w:vAlign w:val="center"/>
          </w:tcPr>
          <w:p w:rsidR="004A262E" w:rsidRPr="007E1C66" w:rsidRDefault="004A262E" w:rsidP="009B661F">
            <w:pPr>
              <w:jc w:val="center"/>
              <w:rPr>
                <w:rFonts w:ascii="Verdana" w:hAnsi="Verdana"/>
                <w:sz w:val="18"/>
                <w:szCs w:val="18"/>
                <w:lang w:val="ro-MO"/>
              </w:rPr>
            </w:pPr>
            <w:r w:rsidRPr="007E1C66">
              <w:rPr>
                <w:rFonts w:ascii="Verdana" w:hAnsi="Verdana"/>
                <w:sz w:val="18"/>
                <w:szCs w:val="18"/>
                <w:lang w:val="ro-MO"/>
              </w:rPr>
              <w:t>0,70</w:t>
            </w:r>
          </w:p>
        </w:tc>
      </w:tr>
    </w:tbl>
    <w:p w:rsidR="00BC0B80" w:rsidRPr="007E1C66" w:rsidRDefault="00BC0B80" w:rsidP="00BC0B80">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Darniţa SAP, Firmă farmaceutică,</w:t>
      </w:r>
      <w:r w:rsidRPr="007E1C66">
        <w:rPr>
          <w:rFonts w:ascii="Verdana" w:hAnsi="Verdana"/>
          <w:sz w:val="18"/>
          <w:szCs w:val="18"/>
          <w:lang w:val="en-US"/>
        </w:rPr>
        <w:t xml:space="preserve"> </w:t>
      </w:r>
      <w:r w:rsidRPr="007E1C66">
        <w:rPr>
          <w:rFonts w:ascii="Verdana" w:hAnsi="Verdana" w:cs="Tahoma"/>
          <w:b/>
          <w:sz w:val="18"/>
          <w:szCs w:val="18"/>
          <w:lang w:val="ro-RO"/>
        </w:rPr>
        <w:t>Ucraina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4A262E" w:rsidRPr="007E1C66" w:rsidTr="004A262E">
        <w:trPr>
          <w:trHeight w:val="215"/>
        </w:trPr>
        <w:tc>
          <w:tcPr>
            <w:tcW w:w="767" w:type="dxa"/>
            <w:vAlign w:val="center"/>
          </w:tcPr>
          <w:p w:rsidR="004A262E" w:rsidRPr="007E1C66" w:rsidRDefault="004A262E" w:rsidP="009B661F">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0300020610</w:t>
            </w:r>
          </w:p>
        </w:tc>
        <w:tc>
          <w:tcPr>
            <w:tcW w:w="1417"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Gluconat de calciu-Darniţa (stabilizat)</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sol. inj.</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100 mg/ml</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5 ml N10</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23,78</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1,20</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GM Pharmaceuticals Ltd. (prod.: Laboratorios Basi - Industria Farmaceutica, S.A., Portugalia),</w:t>
      </w:r>
      <w:r w:rsidRPr="007E1C66">
        <w:rPr>
          <w:rFonts w:ascii="Verdana" w:hAnsi="Verdana"/>
          <w:sz w:val="18"/>
          <w:szCs w:val="18"/>
          <w:lang w:val="en-US"/>
        </w:rPr>
        <w:t xml:space="preserve"> </w:t>
      </w:r>
      <w:r w:rsidRPr="007E1C66">
        <w:rPr>
          <w:rFonts w:ascii="Verdana" w:hAnsi="Verdana" w:cs="Tahoma"/>
          <w:b/>
          <w:sz w:val="18"/>
          <w:szCs w:val="18"/>
          <w:lang w:val="ro-RO"/>
        </w:rPr>
        <w:t>Georgia</w:t>
      </w:r>
    </w:p>
    <w:p w:rsidR="00BC0B80" w:rsidRPr="007E1C66" w:rsidRDefault="00BC0B80" w:rsidP="00BC0B80">
      <w:pPr>
        <w:autoSpaceDE w:val="0"/>
        <w:autoSpaceDN w:val="0"/>
        <w:adjustRightInd w:val="0"/>
        <w:jc w:val="center"/>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 xml:space="preserve">Preţ de producător aprobat de MS pentru </w:t>
            </w:r>
            <w:r w:rsidRPr="007E1C66">
              <w:rPr>
                <w:rFonts w:ascii="Verdana" w:hAnsi="Verdana" w:cs="Tahoma"/>
                <w:sz w:val="18"/>
                <w:szCs w:val="18"/>
                <w:lang w:val="ro-RO"/>
              </w:rPr>
              <w:lastRenderedPageBreak/>
              <w:t>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lastRenderedPageBreak/>
              <w:t xml:space="preserve">Preţ aprobat de MS pentru înregistrare </w:t>
            </w:r>
            <w:r w:rsidRPr="007E1C66">
              <w:rPr>
                <w:rFonts w:ascii="Verdana" w:hAnsi="Verdana" w:cs="Tahoma"/>
                <w:sz w:val="18"/>
                <w:szCs w:val="18"/>
                <w:lang w:val="ro-RO"/>
              </w:rPr>
              <w:lastRenderedPageBreak/>
              <w:t>în valută (USD)</w:t>
            </w:r>
          </w:p>
        </w:tc>
      </w:tr>
      <w:tr w:rsidR="004A262E" w:rsidRPr="007E1C66" w:rsidTr="004A262E">
        <w:trPr>
          <w:trHeight w:val="215"/>
        </w:trPr>
        <w:tc>
          <w:tcPr>
            <w:tcW w:w="767" w:type="dxa"/>
            <w:vAlign w:val="center"/>
          </w:tcPr>
          <w:p w:rsidR="004A262E" w:rsidRPr="007E1C66" w:rsidRDefault="004A262E" w:rsidP="009B661F">
            <w:pPr>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lastRenderedPageBreak/>
              <w:t>1</w:t>
            </w: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0900010983</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Perufen</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susp. orală</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20 mg/ml, 200 ml</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75,09</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3,79</w:t>
            </w:r>
          </w:p>
        </w:tc>
      </w:tr>
      <w:tr w:rsidR="004A262E" w:rsidRPr="007E1C66" w:rsidTr="004A262E">
        <w:trPr>
          <w:trHeight w:val="215"/>
        </w:trPr>
        <w:tc>
          <w:tcPr>
            <w:tcW w:w="767" w:type="dxa"/>
            <w:vAlign w:val="center"/>
          </w:tcPr>
          <w:p w:rsidR="004A262E" w:rsidRPr="007E1C66" w:rsidRDefault="004A262E" w:rsidP="009B661F">
            <w:pPr>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0400070238</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 xml:space="preserve">Loranex </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sol. orală</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0,5 mg/ml, 150 ml</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75,29</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3,80</w:t>
            </w:r>
          </w:p>
        </w:tc>
      </w:tr>
      <w:tr w:rsidR="004A262E" w:rsidRPr="007E1C66" w:rsidTr="004A262E">
        <w:trPr>
          <w:trHeight w:val="215"/>
        </w:trPr>
        <w:tc>
          <w:tcPr>
            <w:tcW w:w="767" w:type="dxa"/>
            <w:vAlign w:val="center"/>
          </w:tcPr>
          <w:p w:rsidR="004A262E" w:rsidRPr="007E1C66" w:rsidRDefault="004A262E" w:rsidP="009B661F">
            <w:pPr>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0400320690</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Diclaren</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gel</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 mg/g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100 g N1</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59,44</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3,00</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en-US"/>
        </w:rPr>
      </w:pPr>
      <w:r w:rsidRPr="007E1C66">
        <w:rPr>
          <w:rFonts w:ascii="Verdana" w:hAnsi="Verdana" w:cs="Tahoma"/>
          <w:b/>
          <w:sz w:val="18"/>
          <w:szCs w:val="18"/>
          <w:lang w:val="en-US"/>
        </w:rPr>
        <w:t>Biocad SAÎ, Rusia</w:t>
      </w:r>
    </w:p>
    <w:p w:rsidR="00BC0B80" w:rsidRPr="007E1C66" w:rsidRDefault="00BC0B80" w:rsidP="00BC0B80">
      <w:pPr>
        <w:ind w:right="101"/>
        <w:jc w:val="center"/>
        <w:rPr>
          <w:rFonts w:ascii="Verdana" w:hAnsi="Verdana" w:cs="Tahoma"/>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(RUB)</w:t>
            </w:r>
          </w:p>
        </w:tc>
      </w:tr>
      <w:tr w:rsidR="004A262E" w:rsidRPr="007E1C66" w:rsidTr="004A262E">
        <w:trPr>
          <w:trHeight w:val="215"/>
        </w:trPr>
        <w:tc>
          <w:tcPr>
            <w:tcW w:w="767" w:type="dxa"/>
            <w:vAlign w:val="center"/>
          </w:tcPr>
          <w:p w:rsidR="004A262E" w:rsidRPr="007E1C66" w:rsidRDefault="004A262E" w:rsidP="009B661F">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0909020013</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Genferon®</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sup.</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1000000 UI + 10 mg + 55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N5x2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242,09</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785,23</w:t>
            </w:r>
          </w:p>
        </w:tc>
      </w:tr>
      <w:tr w:rsidR="004A262E" w:rsidRPr="007E1C66" w:rsidTr="004A262E">
        <w:trPr>
          <w:trHeight w:val="215"/>
        </w:trPr>
        <w:tc>
          <w:tcPr>
            <w:tcW w:w="767" w:type="dxa"/>
            <w:vAlign w:val="center"/>
          </w:tcPr>
          <w:p w:rsidR="004A262E" w:rsidRPr="007E1C66" w:rsidRDefault="004A262E" w:rsidP="009B661F">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0909020035</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Genferon®</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sup.</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500000 UI + 10 mg + 55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N5x2</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165,64</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537,27</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NEARMEDIC PLUS  SRL (prod.: Hemofarm SRL, Rusia; NEARMEDIC PLUS  SRL, Rusia),</w:t>
      </w:r>
      <w:r w:rsidRPr="007E1C66">
        <w:rPr>
          <w:rFonts w:ascii="Verdana" w:hAnsi="Verdana"/>
          <w:sz w:val="18"/>
          <w:szCs w:val="18"/>
          <w:lang w:val="en-US"/>
        </w:rPr>
        <w:t xml:space="preserve"> </w:t>
      </w:r>
      <w:r w:rsidRPr="007E1C66">
        <w:rPr>
          <w:rFonts w:ascii="Verdana" w:hAnsi="Verdana" w:cs="Tahoma"/>
          <w:b/>
          <w:sz w:val="18"/>
          <w:szCs w:val="18"/>
          <w:lang w:val="ro-RO"/>
        </w:rPr>
        <w:t>Rusia</w:t>
      </w:r>
    </w:p>
    <w:p w:rsidR="00BC0B80" w:rsidRPr="007E1C66" w:rsidRDefault="00BC0B80" w:rsidP="00BC0B80">
      <w:pPr>
        <w:autoSpaceDE w:val="0"/>
        <w:autoSpaceDN w:val="0"/>
        <w:adjustRightInd w:val="0"/>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(RUB)</w:t>
            </w:r>
          </w:p>
        </w:tc>
      </w:tr>
      <w:tr w:rsidR="004A262E" w:rsidRPr="007E1C66" w:rsidTr="004A262E">
        <w:trPr>
          <w:trHeight w:val="215"/>
        </w:trPr>
        <w:tc>
          <w:tcPr>
            <w:tcW w:w="767" w:type="dxa"/>
            <w:vAlign w:val="center"/>
          </w:tcPr>
          <w:p w:rsidR="004A262E" w:rsidRPr="007E1C66" w:rsidRDefault="004A262E" w:rsidP="009B661F">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0309290018</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Kagocel®</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comprimate</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12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69,25</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224,62</w:t>
            </w:r>
          </w:p>
        </w:tc>
      </w:tr>
    </w:tbl>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p>
    <w:p w:rsidR="00BC0B80" w:rsidRPr="007E1C66" w:rsidRDefault="00BC0B80" w:rsidP="00BC0B80">
      <w:pPr>
        <w:autoSpaceDE w:val="0"/>
        <w:autoSpaceDN w:val="0"/>
        <w:adjustRightInd w:val="0"/>
        <w:jc w:val="center"/>
        <w:rPr>
          <w:rFonts w:ascii="Verdana" w:hAnsi="Verdana" w:cs="Tahoma"/>
          <w:b/>
          <w:sz w:val="18"/>
          <w:szCs w:val="18"/>
          <w:lang w:val="ro-RO"/>
        </w:rPr>
      </w:pPr>
      <w:r w:rsidRPr="007E1C66">
        <w:rPr>
          <w:rFonts w:ascii="Verdana" w:hAnsi="Verdana" w:cs="Tahoma"/>
          <w:b/>
          <w:sz w:val="18"/>
          <w:szCs w:val="18"/>
          <w:lang w:val="ro-RO"/>
        </w:rPr>
        <w:t>UCF din Irbit SAD,</w:t>
      </w:r>
      <w:r w:rsidRPr="007E1C66">
        <w:rPr>
          <w:rFonts w:ascii="Verdana" w:hAnsi="Verdana"/>
          <w:sz w:val="18"/>
          <w:szCs w:val="18"/>
          <w:lang w:val="en-US"/>
        </w:rPr>
        <w:t xml:space="preserve"> </w:t>
      </w:r>
      <w:r w:rsidRPr="007E1C66">
        <w:rPr>
          <w:rFonts w:ascii="Verdana" w:hAnsi="Verdana" w:cs="Tahoma"/>
          <w:b/>
          <w:sz w:val="18"/>
          <w:szCs w:val="18"/>
          <w:lang w:val="ro-RO"/>
        </w:rPr>
        <w:t>Rusia</w:t>
      </w:r>
    </w:p>
    <w:p w:rsidR="00BC0B80" w:rsidRPr="007E1C66" w:rsidRDefault="00BC0B80" w:rsidP="00BC0B80">
      <w:pPr>
        <w:autoSpaceDE w:val="0"/>
        <w:autoSpaceDN w:val="0"/>
        <w:adjustRightInd w:val="0"/>
        <w:rPr>
          <w:rFonts w:ascii="Verdana" w:hAnsi="Verdana" w:cs="Tahoma"/>
          <w:b/>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4A262E" w:rsidRPr="007E1C66" w:rsidTr="004A262E">
        <w:trPr>
          <w:trHeight w:val="215"/>
        </w:trPr>
        <w:tc>
          <w:tcPr>
            <w:tcW w:w="767" w:type="dxa"/>
            <w:vAlign w:val="center"/>
          </w:tcPr>
          <w:p w:rsidR="004A262E" w:rsidRPr="007E1C66" w:rsidRDefault="004A262E" w:rsidP="009B661F">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7E1C66">
              <w:rPr>
                <w:rFonts w:ascii="Verdana" w:hAnsi="Verdana" w:cs="Tahoma"/>
                <w:sz w:val="18"/>
                <w:szCs w:val="18"/>
                <w:lang w:val="ro-RO"/>
              </w:rPr>
              <w:t>1</w:t>
            </w: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0300130094</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Allochol</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 </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N10</w:t>
            </w:r>
          </w:p>
        </w:tc>
        <w:tc>
          <w:tcPr>
            <w:tcW w:w="1843"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4,36</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sz w:val="18"/>
                <w:szCs w:val="18"/>
                <w:lang w:val="en-US"/>
              </w:rPr>
              <w:t>0,22</w:t>
            </w:r>
          </w:p>
        </w:tc>
      </w:tr>
    </w:tbl>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rPr>
          <w:rFonts w:ascii="Verdana" w:hAnsi="Verdana" w:cs="Tahoma"/>
          <w:b/>
          <w:sz w:val="18"/>
          <w:szCs w:val="18"/>
          <w:lang w:val="ro-RO"/>
        </w:rPr>
      </w:pPr>
    </w:p>
    <w:p w:rsidR="00BC0B80" w:rsidRPr="007E1C66" w:rsidRDefault="00BC0B80" w:rsidP="00BC0B80">
      <w:pPr>
        <w:ind w:right="101"/>
        <w:jc w:val="center"/>
        <w:rPr>
          <w:rFonts w:ascii="Verdana" w:hAnsi="Verdana" w:cs="Tahoma"/>
          <w:b/>
          <w:sz w:val="18"/>
          <w:szCs w:val="18"/>
          <w:lang w:val="ro-RO"/>
        </w:rPr>
      </w:pPr>
      <w:r w:rsidRPr="007E1C66">
        <w:rPr>
          <w:rFonts w:ascii="Verdana" w:hAnsi="Verdana" w:cs="Tahoma"/>
          <w:b/>
          <w:sz w:val="18"/>
          <w:szCs w:val="18"/>
          <w:lang w:val="ro-RO"/>
        </w:rPr>
        <w:t>Lekfarm SRL, Republica Belarus</w:t>
      </w:r>
    </w:p>
    <w:p w:rsidR="00BC0B80" w:rsidRPr="007E1C66" w:rsidRDefault="00BC0B80" w:rsidP="00BC0B80">
      <w:pPr>
        <w:ind w:right="101"/>
        <w:jc w:val="center"/>
        <w:rPr>
          <w:rFonts w:ascii="Verdana" w:hAnsi="Verdana" w:cs="Tahoma"/>
          <w:sz w:val="18"/>
          <w:szCs w:val="18"/>
          <w:lang w:val="ro-RO"/>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560"/>
        <w:gridCol w:w="1134"/>
        <w:gridCol w:w="992"/>
        <w:gridCol w:w="1843"/>
        <w:gridCol w:w="1417"/>
      </w:tblGrid>
      <w:tr w:rsidR="004A262E" w:rsidRPr="00EB78B1" w:rsidTr="004A262E">
        <w:tc>
          <w:tcPr>
            <w:tcW w:w="767" w:type="dxa"/>
            <w:vAlign w:val="center"/>
          </w:tcPr>
          <w:p w:rsidR="004A262E" w:rsidRPr="007E1C66" w:rsidRDefault="004A262E" w:rsidP="009B661F">
            <w:pPr>
              <w:pStyle w:val="HTMLPreformatted"/>
              <w:ind w:left="-146" w:right="-108" w:firstLine="38"/>
              <w:jc w:val="center"/>
              <w:rPr>
                <w:rFonts w:ascii="Verdana" w:hAnsi="Verdana" w:cs="Tahoma"/>
                <w:sz w:val="18"/>
                <w:szCs w:val="18"/>
                <w:lang w:val="ro-RO"/>
              </w:rPr>
            </w:pPr>
            <w:r w:rsidRPr="007E1C66">
              <w:rPr>
                <w:rFonts w:ascii="Verdana" w:hAnsi="Verdana" w:cs="Tahoma"/>
                <w:sz w:val="18"/>
                <w:szCs w:val="18"/>
                <w:lang w:val="ro-RO"/>
              </w:rPr>
              <w:t>Nr.d/o</w:t>
            </w:r>
          </w:p>
        </w:tc>
        <w:tc>
          <w:tcPr>
            <w:tcW w:w="1785"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Codul medicamentului</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Denumirea comercială</w:t>
            </w:r>
          </w:p>
        </w:tc>
        <w:tc>
          <w:tcPr>
            <w:tcW w:w="1560"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Forma farmaceutică</w:t>
            </w:r>
          </w:p>
        </w:tc>
        <w:tc>
          <w:tcPr>
            <w:tcW w:w="1134"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Doza</w:t>
            </w:r>
          </w:p>
        </w:tc>
        <w:tc>
          <w:tcPr>
            <w:tcW w:w="992" w:type="dxa"/>
            <w:vAlign w:val="center"/>
          </w:tcPr>
          <w:p w:rsidR="004A262E" w:rsidRPr="007E1C66" w:rsidRDefault="004A262E" w:rsidP="009B661F">
            <w:pPr>
              <w:jc w:val="center"/>
              <w:rPr>
                <w:rFonts w:ascii="Verdana" w:hAnsi="Verdana"/>
                <w:sz w:val="18"/>
                <w:szCs w:val="18"/>
              </w:rPr>
            </w:pPr>
            <w:r w:rsidRPr="007E1C66">
              <w:rPr>
                <w:rFonts w:ascii="Verdana" w:hAnsi="Verdana" w:cs="Tahoma"/>
                <w:sz w:val="18"/>
                <w:szCs w:val="18"/>
                <w:lang w:val="ro-RO"/>
              </w:rPr>
              <w:t>Divizare</w:t>
            </w:r>
          </w:p>
        </w:tc>
        <w:tc>
          <w:tcPr>
            <w:tcW w:w="1843" w:type="dxa"/>
            <w:vAlign w:val="center"/>
          </w:tcPr>
          <w:p w:rsidR="004A262E" w:rsidRPr="007E1C66" w:rsidRDefault="004A262E" w:rsidP="009B661F">
            <w:pPr>
              <w:jc w:val="center"/>
              <w:rPr>
                <w:rFonts w:ascii="Verdana" w:hAnsi="Verdana"/>
                <w:sz w:val="18"/>
                <w:szCs w:val="18"/>
                <w:lang w:val="pt-BR"/>
              </w:rPr>
            </w:pPr>
            <w:r w:rsidRPr="007E1C66">
              <w:rPr>
                <w:rFonts w:ascii="Verdana" w:hAnsi="Verdana" w:cs="Tahoma"/>
                <w:sz w:val="18"/>
                <w:szCs w:val="18"/>
                <w:lang w:val="ro-RO"/>
              </w:rPr>
              <w:t>Preţ de producător aprobat de MS pentru înregistrare fără TVA (MDL)</w:t>
            </w:r>
          </w:p>
        </w:tc>
        <w:tc>
          <w:tcPr>
            <w:tcW w:w="1417" w:type="dxa"/>
            <w:vAlign w:val="center"/>
          </w:tcPr>
          <w:p w:rsidR="004A262E" w:rsidRPr="007E1C66" w:rsidRDefault="004A262E" w:rsidP="009B661F">
            <w:pPr>
              <w:jc w:val="center"/>
              <w:rPr>
                <w:rFonts w:ascii="Verdana" w:hAnsi="Verdana"/>
                <w:sz w:val="18"/>
                <w:szCs w:val="18"/>
                <w:lang w:val="en-US"/>
              </w:rPr>
            </w:pPr>
            <w:r w:rsidRPr="007E1C66">
              <w:rPr>
                <w:rFonts w:ascii="Verdana" w:hAnsi="Verdana" w:cs="Tahoma"/>
                <w:sz w:val="18"/>
                <w:szCs w:val="18"/>
                <w:lang w:val="ro-RO"/>
              </w:rPr>
              <w:t>Preţ aprobat de MS pentru înregistrare în valută (USD)</w:t>
            </w:r>
          </w:p>
        </w:tc>
      </w:tr>
      <w:tr w:rsidR="004A262E" w:rsidRPr="007E1C66" w:rsidTr="004A262E">
        <w:trPr>
          <w:trHeight w:val="215"/>
        </w:trPr>
        <w:tc>
          <w:tcPr>
            <w:tcW w:w="767" w:type="dxa"/>
            <w:vAlign w:val="center"/>
          </w:tcPr>
          <w:p w:rsidR="004A262E" w:rsidRPr="007E1C66" w:rsidRDefault="004A262E" w:rsidP="009B661F">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0608480060</w:t>
            </w:r>
          </w:p>
        </w:tc>
        <w:tc>
          <w:tcPr>
            <w:tcW w:w="1417"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Fenspirid-LF</w:t>
            </w:r>
          </w:p>
        </w:tc>
        <w:tc>
          <w:tcPr>
            <w:tcW w:w="1560"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comp. film.</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80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N10x3</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63,60</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3,21</w:t>
            </w:r>
          </w:p>
        </w:tc>
      </w:tr>
      <w:tr w:rsidR="004A262E" w:rsidRPr="007E1C66" w:rsidTr="004A262E">
        <w:trPr>
          <w:trHeight w:val="215"/>
        </w:trPr>
        <w:tc>
          <w:tcPr>
            <w:tcW w:w="767" w:type="dxa"/>
            <w:vAlign w:val="center"/>
          </w:tcPr>
          <w:p w:rsidR="004A262E" w:rsidRPr="007E1C66" w:rsidRDefault="004A262E" w:rsidP="009B661F">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0108960460</w:t>
            </w:r>
          </w:p>
        </w:tc>
        <w:tc>
          <w:tcPr>
            <w:tcW w:w="1417"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ASK</w:t>
            </w:r>
          </w:p>
        </w:tc>
        <w:tc>
          <w:tcPr>
            <w:tcW w:w="1560" w:type="dxa"/>
            <w:vAlign w:val="center"/>
          </w:tcPr>
          <w:p w:rsidR="004A262E" w:rsidRPr="007E1C66" w:rsidRDefault="004A262E" w:rsidP="009B661F">
            <w:pPr>
              <w:rPr>
                <w:rFonts w:ascii="Verdana" w:hAnsi="Verdana" w:cs="Arial"/>
                <w:sz w:val="18"/>
                <w:szCs w:val="18"/>
                <w:lang w:val="en-US"/>
              </w:rPr>
            </w:pPr>
            <w:proofErr w:type="gramStart"/>
            <w:r w:rsidRPr="007E1C66">
              <w:rPr>
                <w:rFonts w:ascii="Verdana" w:hAnsi="Verdana" w:cs="Arial"/>
                <w:sz w:val="18"/>
                <w:szCs w:val="18"/>
                <w:lang w:val="en-US"/>
              </w:rPr>
              <w:t>comp</w:t>
            </w:r>
            <w:proofErr w:type="gramEnd"/>
            <w:r w:rsidRPr="007E1C66">
              <w:rPr>
                <w:rFonts w:ascii="Verdana" w:hAnsi="Verdana" w:cs="Arial"/>
                <w:sz w:val="18"/>
                <w:szCs w:val="18"/>
                <w:lang w:val="en-US"/>
              </w:rPr>
              <w:t>. gastrorez.</w:t>
            </w:r>
          </w:p>
        </w:tc>
        <w:tc>
          <w:tcPr>
            <w:tcW w:w="1134"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150 mg</w:t>
            </w:r>
          </w:p>
        </w:tc>
        <w:tc>
          <w:tcPr>
            <w:tcW w:w="992"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N10x3</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13,28</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0,67</w:t>
            </w:r>
          </w:p>
        </w:tc>
      </w:tr>
      <w:tr w:rsidR="004A262E" w:rsidRPr="007E1C66" w:rsidTr="004A262E">
        <w:trPr>
          <w:trHeight w:val="215"/>
        </w:trPr>
        <w:tc>
          <w:tcPr>
            <w:tcW w:w="767" w:type="dxa"/>
            <w:vAlign w:val="center"/>
          </w:tcPr>
          <w:p w:rsidR="004A262E" w:rsidRPr="007E1C66" w:rsidRDefault="004A262E" w:rsidP="009B661F">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0108960471</w:t>
            </w:r>
          </w:p>
        </w:tc>
        <w:tc>
          <w:tcPr>
            <w:tcW w:w="1417" w:type="dxa"/>
            <w:vAlign w:val="center"/>
          </w:tcPr>
          <w:p w:rsidR="004A262E" w:rsidRPr="007E1C66" w:rsidRDefault="004A262E" w:rsidP="009B661F">
            <w:pPr>
              <w:rPr>
                <w:rFonts w:ascii="Verdana" w:hAnsi="Verdana" w:cs="Arial"/>
                <w:sz w:val="18"/>
                <w:szCs w:val="18"/>
                <w:lang w:val="en-US"/>
              </w:rPr>
            </w:pPr>
            <w:r w:rsidRPr="007E1C66">
              <w:rPr>
                <w:rFonts w:ascii="Verdana" w:hAnsi="Verdana" w:cs="Arial"/>
                <w:sz w:val="18"/>
                <w:szCs w:val="18"/>
                <w:lang w:val="en-US"/>
              </w:rPr>
              <w:t>ASK</w:t>
            </w:r>
          </w:p>
        </w:tc>
        <w:tc>
          <w:tcPr>
            <w:tcW w:w="1560" w:type="dxa"/>
            <w:vAlign w:val="center"/>
          </w:tcPr>
          <w:p w:rsidR="004A262E" w:rsidRPr="007E1C66" w:rsidRDefault="004A262E" w:rsidP="009B661F">
            <w:pPr>
              <w:rPr>
                <w:rFonts w:ascii="Verdana" w:hAnsi="Verdana" w:cs="Arial"/>
                <w:sz w:val="18"/>
                <w:szCs w:val="18"/>
              </w:rPr>
            </w:pPr>
            <w:proofErr w:type="gramStart"/>
            <w:r w:rsidRPr="007E1C66">
              <w:rPr>
                <w:rFonts w:ascii="Verdana" w:hAnsi="Verdana" w:cs="Arial"/>
                <w:sz w:val="18"/>
                <w:szCs w:val="18"/>
                <w:lang w:val="en-US"/>
              </w:rPr>
              <w:t>com</w:t>
            </w:r>
            <w:r w:rsidRPr="007E1C66">
              <w:rPr>
                <w:rFonts w:ascii="Verdana" w:hAnsi="Verdana" w:cs="Arial"/>
                <w:sz w:val="18"/>
                <w:szCs w:val="18"/>
              </w:rPr>
              <w:t>p</w:t>
            </w:r>
            <w:proofErr w:type="gramEnd"/>
            <w:r w:rsidRPr="007E1C66">
              <w:rPr>
                <w:rFonts w:ascii="Verdana" w:hAnsi="Verdana" w:cs="Arial"/>
                <w:sz w:val="18"/>
                <w:szCs w:val="18"/>
              </w:rPr>
              <w:t>. gastrorez.</w:t>
            </w:r>
          </w:p>
        </w:tc>
        <w:tc>
          <w:tcPr>
            <w:tcW w:w="1134"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75 mg</w:t>
            </w:r>
          </w:p>
        </w:tc>
        <w:tc>
          <w:tcPr>
            <w:tcW w:w="992" w:type="dxa"/>
            <w:vAlign w:val="center"/>
          </w:tcPr>
          <w:p w:rsidR="004A262E" w:rsidRPr="007E1C66" w:rsidRDefault="004A262E" w:rsidP="009B661F">
            <w:pPr>
              <w:rPr>
                <w:rFonts w:ascii="Verdana" w:hAnsi="Verdana" w:cs="Arial"/>
                <w:sz w:val="18"/>
                <w:szCs w:val="18"/>
              </w:rPr>
            </w:pPr>
            <w:r w:rsidRPr="007E1C66">
              <w:rPr>
                <w:rFonts w:ascii="Verdana" w:hAnsi="Verdana" w:cs="Arial"/>
                <w:sz w:val="18"/>
                <w:szCs w:val="18"/>
              </w:rPr>
              <w:t>N10x3</w:t>
            </w:r>
          </w:p>
        </w:tc>
        <w:tc>
          <w:tcPr>
            <w:tcW w:w="1843" w:type="dxa"/>
            <w:vAlign w:val="center"/>
          </w:tcPr>
          <w:p w:rsidR="004A262E" w:rsidRPr="007E1C66" w:rsidRDefault="004A262E" w:rsidP="009B661F">
            <w:pPr>
              <w:jc w:val="center"/>
              <w:rPr>
                <w:rFonts w:ascii="Verdana" w:hAnsi="Verdana"/>
                <w:sz w:val="18"/>
                <w:szCs w:val="18"/>
              </w:rPr>
            </w:pPr>
            <w:r w:rsidRPr="007E1C66">
              <w:rPr>
                <w:rFonts w:ascii="Verdana" w:hAnsi="Verdana"/>
                <w:sz w:val="18"/>
                <w:szCs w:val="18"/>
              </w:rPr>
              <w:t>11,69</w:t>
            </w:r>
          </w:p>
        </w:tc>
        <w:tc>
          <w:tcPr>
            <w:tcW w:w="1417" w:type="dxa"/>
            <w:vAlign w:val="center"/>
          </w:tcPr>
          <w:p w:rsidR="004A262E" w:rsidRPr="007E1C66" w:rsidRDefault="004A262E" w:rsidP="009B661F">
            <w:pPr>
              <w:jc w:val="center"/>
              <w:rPr>
                <w:rFonts w:ascii="Verdana" w:hAnsi="Verdana"/>
                <w:sz w:val="18"/>
                <w:szCs w:val="18"/>
                <w:lang w:val="ro-RO"/>
              </w:rPr>
            </w:pPr>
            <w:r w:rsidRPr="007E1C66">
              <w:rPr>
                <w:rFonts w:ascii="Verdana" w:hAnsi="Verdana"/>
                <w:sz w:val="18"/>
                <w:szCs w:val="18"/>
                <w:lang w:val="ro-RO"/>
              </w:rPr>
              <w:t>0,59</w:t>
            </w:r>
          </w:p>
        </w:tc>
      </w:tr>
    </w:tbl>
    <w:p w:rsidR="004A262E" w:rsidRPr="00F02618" w:rsidRDefault="004A262E" w:rsidP="00BC43EE">
      <w:pPr>
        <w:ind w:right="101"/>
        <w:rPr>
          <w:rFonts w:ascii="Verdana" w:hAnsi="Verdana" w:cs="Tahoma"/>
          <w:sz w:val="16"/>
          <w:szCs w:val="16"/>
          <w:lang w:val="ro-RO"/>
        </w:rPr>
        <w:sectPr w:rsidR="004A262E" w:rsidRPr="00F02618" w:rsidSect="00DD38E7">
          <w:pgSz w:w="12240" w:h="15840"/>
          <w:pgMar w:top="567" w:right="851" w:bottom="851" w:left="709" w:header="720" w:footer="720" w:gutter="0"/>
          <w:cols w:space="720"/>
          <w:docGrid w:linePitch="360"/>
        </w:sectPr>
      </w:pPr>
    </w:p>
    <w:p w:rsidR="0045009C" w:rsidRPr="00B245F3" w:rsidRDefault="0045009C" w:rsidP="001020DE">
      <w:pPr>
        <w:ind w:right="101"/>
        <w:rPr>
          <w:lang w:val="ro-RO"/>
        </w:rPr>
      </w:pPr>
    </w:p>
    <w:sectPr w:rsidR="0045009C" w:rsidRPr="00B245F3" w:rsidSect="0004694C">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943634"/>
        <w:vertAlign w:val="baseline"/>
      </w:rPr>
    </w:lvl>
  </w:abstractNum>
  <w:abstractNum w:abstractNumId="1">
    <w:nsid w:val="010A785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
    <w:nsid w:val="022E60B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
    <w:nsid w:val="02D712A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
    <w:nsid w:val="034761B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nsid w:val="07BC681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nsid w:val="0817063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
    <w:nsid w:val="0ABD21F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
    <w:nsid w:val="0B974F3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9">
    <w:nsid w:val="0D00792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0">
    <w:nsid w:val="0E0E540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1">
    <w:nsid w:val="10AF314A"/>
    <w:multiLevelType w:val="hybridMultilevel"/>
    <w:tmpl w:val="F15269A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nsid w:val="11DA102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3">
    <w:nsid w:val="14C6235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nsid w:val="15CE379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nsid w:val="18CB514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6">
    <w:nsid w:val="1E70694F"/>
    <w:multiLevelType w:val="hybridMultilevel"/>
    <w:tmpl w:val="FFE45FD8"/>
    <w:lvl w:ilvl="0" w:tplc="0409000F">
      <w:start w:val="1"/>
      <w:numFmt w:val="decimal"/>
      <w:lvlText w:val="%1."/>
      <w:lvlJc w:val="left"/>
      <w:pPr>
        <w:ind w:left="612" w:hanging="360"/>
      </w:pPr>
    </w:lvl>
    <w:lvl w:ilvl="1" w:tplc="04090019">
      <w:start w:val="1"/>
      <w:numFmt w:val="lowerLetter"/>
      <w:lvlText w:val="%2."/>
      <w:lvlJc w:val="left"/>
      <w:pPr>
        <w:ind w:left="1332" w:hanging="360"/>
      </w:pPr>
    </w:lvl>
    <w:lvl w:ilvl="2" w:tplc="0409001B">
      <w:start w:val="1"/>
      <w:numFmt w:val="lowerRoman"/>
      <w:lvlText w:val="%3."/>
      <w:lvlJc w:val="right"/>
      <w:pPr>
        <w:ind w:left="2052" w:hanging="180"/>
      </w:pPr>
    </w:lvl>
    <w:lvl w:ilvl="3" w:tplc="0409000F">
      <w:start w:val="1"/>
      <w:numFmt w:val="decimal"/>
      <w:lvlText w:val="%4."/>
      <w:lvlJc w:val="left"/>
      <w:pPr>
        <w:ind w:left="2772" w:hanging="360"/>
      </w:pPr>
    </w:lvl>
    <w:lvl w:ilvl="4" w:tplc="04090019">
      <w:start w:val="1"/>
      <w:numFmt w:val="lowerLetter"/>
      <w:lvlText w:val="%5."/>
      <w:lvlJc w:val="left"/>
      <w:pPr>
        <w:ind w:left="3492" w:hanging="360"/>
      </w:pPr>
    </w:lvl>
    <w:lvl w:ilvl="5" w:tplc="0409001B">
      <w:start w:val="1"/>
      <w:numFmt w:val="lowerRoman"/>
      <w:lvlText w:val="%6."/>
      <w:lvlJc w:val="right"/>
      <w:pPr>
        <w:ind w:left="4212" w:hanging="180"/>
      </w:pPr>
    </w:lvl>
    <w:lvl w:ilvl="6" w:tplc="0409000F">
      <w:start w:val="1"/>
      <w:numFmt w:val="decimal"/>
      <w:lvlText w:val="%7."/>
      <w:lvlJc w:val="left"/>
      <w:pPr>
        <w:ind w:left="4932" w:hanging="360"/>
      </w:pPr>
    </w:lvl>
    <w:lvl w:ilvl="7" w:tplc="04090019">
      <w:start w:val="1"/>
      <w:numFmt w:val="lowerLetter"/>
      <w:lvlText w:val="%8."/>
      <w:lvlJc w:val="left"/>
      <w:pPr>
        <w:ind w:left="5652" w:hanging="360"/>
      </w:pPr>
    </w:lvl>
    <w:lvl w:ilvl="8" w:tplc="0409001B">
      <w:start w:val="1"/>
      <w:numFmt w:val="lowerRoman"/>
      <w:lvlText w:val="%9."/>
      <w:lvlJc w:val="right"/>
      <w:pPr>
        <w:ind w:left="6372" w:hanging="180"/>
      </w:pPr>
    </w:lvl>
  </w:abstractNum>
  <w:abstractNum w:abstractNumId="17">
    <w:nsid w:val="25AA1C0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8">
    <w:nsid w:val="29252A1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nsid w:val="2B03448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0">
    <w:nsid w:val="2EDC6184"/>
    <w:multiLevelType w:val="hybridMultilevel"/>
    <w:tmpl w:val="F15269A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1">
    <w:nsid w:val="340B52E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2">
    <w:nsid w:val="36DF4E4C"/>
    <w:multiLevelType w:val="hybridMultilevel"/>
    <w:tmpl w:val="7286DCCC"/>
    <w:lvl w:ilvl="0" w:tplc="1A768C6A">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3727193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nsid w:val="3A4E090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nsid w:val="3ABB510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nsid w:val="3AE76AC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7">
    <w:nsid w:val="3B9628E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8">
    <w:nsid w:val="3BF56360"/>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9">
    <w:nsid w:val="3E806E3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0">
    <w:nsid w:val="4218510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1">
    <w:nsid w:val="43152DA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2">
    <w:nsid w:val="458F4F4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3">
    <w:nsid w:val="4754365C"/>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4">
    <w:nsid w:val="4C70253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5">
    <w:nsid w:val="4C74351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6">
    <w:nsid w:val="4DF57AB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7">
    <w:nsid w:val="4E9271C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8">
    <w:nsid w:val="50AA59F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9">
    <w:nsid w:val="542C515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0">
    <w:nsid w:val="545F74E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1">
    <w:nsid w:val="57FA5B1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2">
    <w:nsid w:val="59A314D0"/>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nsid w:val="5C946E3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4">
    <w:nsid w:val="5F2A1AA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nsid w:val="60BC609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6">
    <w:nsid w:val="64B95C3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7">
    <w:nsid w:val="66621A4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8">
    <w:nsid w:val="66CF6EE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9">
    <w:nsid w:val="6AA86BF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0">
    <w:nsid w:val="6B8471E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1">
    <w:nsid w:val="6C8D3EB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2">
    <w:nsid w:val="6D466E6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3">
    <w:nsid w:val="6E336A4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4">
    <w:nsid w:val="6FDA543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22"/>
  </w:num>
  <w:num w:numId="2">
    <w:abstractNumId w:val="0"/>
  </w:num>
  <w:num w:numId="3">
    <w:abstractNumId w:val="11"/>
  </w:num>
  <w:num w:numId="4">
    <w:abstractNumId w:val="45"/>
  </w:num>
  <w:num w:numId="5">
    <w:abstractNumId w:val="18"/>
  </w:num>
  <w:num w:numId="6">
    <w:abstractNumId w:val="42"/>
  </w:num>
  <w:num w:numId="7">
    <w:abstractNumId w:val="41"/>
  </w:num>
  <w:num w:numId="8">
    <w:abstractNumId w:val="46"/>
  </w:num>
  <w:num w:numId="9">
    <w:abstractNumId w:val="25"/>
  </w:num>
  <w:num w:numId="10">
    <w:abstractNumId w:val="24"/>
  </w:num>
  <w:num w:numId="11">
    <w:abstractNumId w:val="37"/>
  </w:num>
  <w:num w:numId="12">
    <w:abstractNumId w:val="21"/>
  </w:num>
  <w:num w:numId="13">
    <w:abstractNumId w:val="12"/>
  </w:num>
  <w:num w:numId="14">
    <w:abstractNumId w:val="2"/>
  </w:num>
  <w:num w:numId="15">
    <w:abstractNumId w:val="23"/>
  </w:num>
  <w:num w:numId="16">
    <w:abstractNumId w:val="33"/>
  </w:num>
  <w:num w:numId="17">
    <w:abstractNumId w:val="39"/>
  </w:num>
  <w:num w:numId="18">
    <w:abstractNumId w:val="29"/>
  </w:num>
  <w:num w:numId="19">
    <w:abstractNumId w:val="1"/>
  </w:num>
  <w:num w:numId="20">
    <w:abstractNumId w:val="6"/>
  </w:num>
  <w:num w:numId="21">
    <w:abstractNumId w:val="28"/>
  </w:num>
  <w:num w:numId="22">
    <w:abstractNumId w:val="19"/>
  </w:num>
  <w:num w:numId="23">
    <w:abstractNumId w:val="27"/>
  </w:num>
  <w:num w:numId="24">
    <w:abstractNumId w:val="49"/>
  </w:num>
  <w:num w:numId="25">
    <w:abstractNumId w:val="7"/>
  </w:num>
  <w:num w:numId="26">
    <w:abstractNumId w:val="9"/>
  </w:num>
  <w:num w:numId="27">
    <w:abstractNumId w:val="15"/>
  </w:num>
  <w:num w:numId="28">
    <w:abstractNumId w:val="8"/>
  </w:num>
  <w:num w:numId="29">
    <w:abstractNumId w:val="40"/>
  </w:num>
  <w:num w:numId="30">
    <w:abstractNumId w:val="38"/>
  </w:num>
  <w:num w:numId="31">
    <w:abstractNumId w:val="17"/>
  </w:num>
  <w:num w:numId="32">
    <w:abstractNumId w:val="13"/>
  </w:num>
  <w:num w:numId="33">
    <w:abstractNumId w:val="3"/>
  </w:num>
  <w:num w:numId="34">
    <w:abstractNumId w:val="36"/>
  </w:num>
  <w:num w:numId="35">
    <w:abstractNumId w:val="43"/>
  </w:num>
  <w:num w:numId="36">
    <w:abstractNumId w:val="5"/>
  </w:num>
  <w:num w:numId="37">
    <w:abstractNumId w:val="44"/>
  </w:num>
  <w:num w:numId="38">
    <w:abstractNumId w:val="48"/>
  </w:num>
  <w:num w:numId="39">
    <w:abstractNumId w:val="32"/>
  </w:num>
  <w:num w:numId="40">
    <w:abstractNumId w:val="4"/>
  </w:num>
  <w:num w:numId="41">
    <w:abstractNumId w:val="50"/>
  </w:num>
  <w:num w:numId="42">
    <w:abstractNumId w:val="47"/>
  </w:num>
  <w:num w:numId="43">
    <w:abstractNumId w:val="34"/>
  </w:num>
  <w:num w:numId="44">
    <w:abstractNumId w:val="53"/>
  </w:num>
  <w:num w:numId="45">
    <w:abstractNumId w:val="30"/>
  </w:num>
  <w:num w:numId="46">
    <w:abstractNumId w:val="35"/>
  </w:num>
  <w:num w:numId="47">
    <w:abstractNumId w:val="26"/>
  </w:num>
  <w:num w:numId="48">
    <w:abstractNumId w:val="31"/>
  </w:num>
  <w:num w:numId="49">
    <w:abstractNumId w:val="20"/>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num>
  <w:num w:numId="53">
    <w:abstractNumId w:val="54"/>
  </w:num>
  <w:num w:numId="54">
    <w:abstractNumId w:val="14"/>
  </w:num>
  <w:num w:numId="55">
    <w:abstractNumId w:val="52"/>
  </w:num>
  <w:num w:numId="56">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D81"/>
    <w:rsid w:val="00001710"/>
    <w:rsid w:val="00001C05"/>
    <w:rsid w:val="00003781"/>
    <w:rsid w:val="00003F16"/>
    <w:rsid w:val="00004AD4"/>
    <w:rsid w:val="00006312"/>
    <w:rsid w:val="0000668E"/>
    <w:rsid w:val="0000675B"/>
    <w:rsid w:val="00006A73"/>
    <w:rsid w:val="00007A57"/>
    <w:rsid w:val="000104E5"/>
    <w:rsid w:val="00010B6C"/>
    <w:rsid w:val="00010CEC"/>
    <w:rsid w:val="00011E07"/>
    <w:rsid w:val="00011F7E"/>
    <w:rsid w:val="0001339F"/>
    <w:rsid w:val="00014687"/>
    <w:rsid w:val="00014EC3"/>
    <w:rsid w:val="0001740C"/>
    <w:rsid w:val="00017F75"/>
    <w:rsid w:val="0002009D"/>
    <w:rsid w:val="00020FCD"/>
    <w:rsid w:val="000220C1"/>
    <w:rsid w:val="00022173"/>
    <w:rsid w:val="0002227B"/>
    <w:rsid w:val="00023E89"/>
    <w:rsid w:val="000270B1"/>
    <w:rsid w:val="00027407"/>
    <w:rsid w:val="000326D9"/>
    <w:rsid w:val="00032F97"/>
    <w:rsid w:val="00033039"/>
    <w:rsid w:val="000348CA"/>
    <w:rsid w:val="00036DC5"/>
    <w:rsid w:val="0003702E"/>
    <w:rsid w:val="00041E97"/>
    <w:rsid w:val="0004238B"/>
    <w:rsid w:val="00042952"/>
    <w:rsid w:val="00043E03"/>
    <w:rsid w:val="0004694C"/>
    <w:rsid w:val="00046ED2"/>
    <w:rsid w:val="00050086"/>
    <w:rsid w:val="0005232E"/>
    <w:rsid w:val="00052F07"/>
    <w:rsid w:val="000545B0"/>
    <w:rsid w:val="00054D0B"/>
    <w:rsid w:val="000551BA"/>
    <w:rsid w:val="00055D36"/>
    <w:rsid w:val="00057385"/>
    <w:rsid w:val="000575BF"/>
    <w:rsid w:val="0006058C"/>
    <w:rsid w:val="00061029"/>
    <w:rsid w:val="000619D6"/>
    <w:rsid w:val="0006205A"/>
    <w:rsid w:val="00062160"/>
    <w:rsid w:val="0006302C"/>
    <w:rsid w:val="0006371D"/>
    <w:rsid w:val="00063F1A"/>
    <w:rsid w:val="00064FC6"/>
    <w:rsid w:val="00065BA1"/>
    <w:rsid w:val="00065DD2"/>
    <w:rsid w:val="00066424"/>
    <w:rsid w:val="00066AFD"/>
    <w:rsid w:val="00067DFD"/>
    <w:rsid w:val="00073BA5"/>
    <w:rsid w:val="0007496B"/>
    <w:rsid w:val="00075486"/>
    <w:rsid w:val="00075DED"/>
    <w:rsid w:val="00080C29"/>
    <w:rsid w:val="00081117"/>
    <w:rsid w:val="00081614"/>
    <w:rsid w:val="000820A0"/>
    <w:rsid w:val="00083918"/>
    <w:rsid w:val="00084391"/>
    <w:rsid w:val="000851C3"/>
    <w:rsid w:val="00085D16"/>
    <w:rsid w:val="00086C8F"/>
    <w:rsid w:val="00087614"/>
    <w:rsid w:val="00091A97"/>
    <w:rsid w:val="00091B97"/>
    <w:rsid w:val="00092D03"/>
    <w:rsid w:val="00094178"/>
    <w:rsid w:val="00094183"/>
    <w:rsid w:val="000953A6"/>
    <w:rsid w:val="000A040E"/>
    <w:rsid w:val="000A089E"/>
    <w:rsid w:val="000A21B3"/>
    <w:rsid w:val="000A3D6B"/>
    <w:rsid w:val="000A4094"/>
    <w:rsid w:val="000A615C"/>
    <w:rsid w:val="000A69A3"/>
    <w:rsid w:val="000A69CB"/>
    <w:rsid w:val="000A6B3B"/>
    <w:rsid w:val="000A7F40"/>
    <w:rsid w:val="000B10E7"/>
    <w:rsid w:val="000B12D8"/>
    <w:rsid w:val="000B1539"/>
    <w:rsid w:val="000B18C1"/>
    <w:rsid w:val="000B1FB9"/>
    <w:rsid w:val="000B21DC"/>
    <w:rsid w:val="000B313F"/>
    <w:rsid w:val="000B3632"/>
    <w:rsid w:val="000B4BD2"/>
    <w:rsid w:val="000B4D2E"/>
    <w:rsid w:val="000B7632"/>
    <w:rsid w:val="000C0458"/>
    <w:rsid w:val="000C14DF"/>
    <w:rsid w:val="000C2DBB"/>
    <w:rsid w:val="000C363A"/>
    <w:rsid w:val="000C39DA"/>
    <w:rsid w:val="000C3D9F"/>
    <w:rsid w:val="000C520E"/>
    <w:rsid w:val="000C57F6"/>
    <w:rsid w:val="000C64B3"/>
    <w:rsid w:val="000D11D5"/>
    <w:rsid w:val="000D1476"/>
    <w:rsid w:val="000D18EA"/>
    <w:rsid w:val="000D1CC0"/>
    <w:rsid w:val="000D3246"/>
    <w:rsid w:val="000D5849"/>
    <w:rsid w:val="000E01A7"/>
    <w:rsid w:val="000E1DCA"/>
    <w:rsid w:val="000E25BB"/>
    <w:rsid w:val="000E2A23"/>
    <w:rsid w:val="000E3DA8"/>
    <w:rsid w:val="000E5081"/>
    <w:rsid w:val="000F0725"/>
    <w:rsid w:val="000F0D85"/>
    <w:rsid w:val="000F1260"/>
    <w:rsid w:val="000F1752"/>
    <w:rsid w:val="000F2B97"/>
    <w:rsid w:val="000F3D45"/>
    <w:rsid w:val="000F608B"/>
    <w:rsid w:val="000F7660"/>
    <w:rsid w:val="000F7815"/>
    <w:rsid w:val="00100AB7"/>
    <w:rsid w:val="0010134B"/>
    <w:rsid w:val="00101364"/>
    <w:rsid w:val="00101F46"/>
    <w:rsid w:val="001020DE"/>
    <w:rsid w:val="00102EB7"/>
    <w:rsid w:val="00103917"/>
    <w:rsid w:val="00106829"/>
    <w:rsid w:val="001074B0"/>
    <w:rsid w:val="00110290"/>
    <w:rsid w:val="0011125C"/>
    <w:rsid w:val="00111442"/>
    <w:rsid w:val="00111E53"/>
    <w:rsid w:val="0011374A"/>
    <w:rsid w:val="0011445D"/>
    <w:rsid w:val="0011541D"/>
    <w:rsid w:val="00116065"/>
    <w:rsid w:val="001164A3"/>
    <w:rsid w:val="00116DC0"/>
    <w:rsid w:val="00116FB5"/>
    <w:rsid w:val="0011764F"/>
    <w:rsid w:val="00117F77"/>
    <w:rsid w:val="00120753"/>
    <w:rsid w:val="00120A3F"/>
    <w:rsid w:val="001219E8"/>
    <w:rsid w:val="0012372F"/>
    <w:rsid w:val="0012436A"/>
    <w:rsid w:val="00124D73"/>
    <w:rsid w:val="0013038B"/>
    <w:rsid w:val="00130C05"/>
    <w:rsid w:val="00130C75"/>
    <w:rsid w:val="00133600"/>
    <w:rsid w:val="00133754"/>
    <w:rsid w:val="00133C3A"/>
    <w:rsid w:val="00133C88"/>
    <w:rsid w:val="00134DEB"/>
    <w:rsid w:val="001355BE"/>
    <w:rsid w:val="00135CE7"/>
    <w:rsid w:val="00137B7A"/>
    <w:rsid w:val="00140005"/>
    <w:rsid w:val="0014048A"/>
    <w:rsid w:val="001407E0"/>
    <w:rsid w:val="00141066"/>
    <w:rsid w:val="00142862"/>
    <w:rsid w:val="00146078"/>
    <w:rsid w:val="001465EC"/>
    <w:rsid w:val="001500C3"/>
    <w:rsid w:val="001508E3"/>
    <w:rsid w:val="00152696"/>
    <w:rsid w:val="00154FBF"/>
    <w:rsid w:val="00155AC6"/>
    <w:rsid w:val="00155E9A"/>
    <w:rsid w:val="00156072"/>
    <w:rsid w:val="00156158"/>
    <w:rsid w:val="00156633"/>
    <w:rsid w:val="00156F63"/>
    <w:rsid w:val="001601C6"/>
    <w:rsid w:val="00161D6B"/>
    <w:rsid w:val="00162955"/>
    <w:rsid w:val="00164552"/>
    <w:rsid w:val="001649E6"/>
    <w:rsid w:val="00164AC0"/>
    <w:rsid w:val="00167B6A"/>
    <w:rsid w:val="00170238"/>
    <w:rsid w:val="001706F5"/>
    <w:rsid w:val="00170943"/>
    <w:rsid w:val="00171050"/>
    <w:rsid w:val="00171080"/>
    <w:rsid w:val="00171B9E"/>
    <w:rsid w:val="00171C80"/>
    <w:rsid w:val="00171D48"/>
    <w:rsid w:val="00172C1C"/>
    <w:rsid w:val="00172F56"/>
    <w:rsid w:val="00173090"/>
    <w:rsid w:val="001750F2"/>
    <w:rsid w:val="00176B10"/>
    <w:rsid w:val="00180729"/>
    <w:rsid w:val="00181531"/>
    <w:rsid w:val="001822B2"/>
    <w:rsid w:val="00182B3B"/>
    <w:rsid w:val="00183B74"/>
    <w:rsid w:val="00184B29"/>
    <w:rsid w:val="00184CA9"/>
    <w:rsid w:val="00185B6F"/>
    <w:rsid w:val="00185D88"/>
    <w:rsid w:val="0018655F"/>
    <w:rsid w:val="00186E17"/>
    <w:rsid w:val="001874B1"/>
    <w:rsid w:val="00190153"/>
    <w:rsid w:val="001919C5"/>
    <w:rsid w:val="00191E29"/>
    <w:rsid w:val="0019514C"/>
    <w:rsid w:val="00196A89"/>
    <w:rsid w:val="001973F1"/>
    <w:rsid w:val="00197C06"/>
    <w:rsid w:val="00197EBB"/>
    <w:rsid w:val="001A3777"/>
    <w:rsid w:val="001A4DBF"/>
    <w:rsid w:val="001A500F"/>
    <w:rsid w:val="001A64A9"/>
    <w:rsid w:val="001A6D2C"/>
    <w:rsid w:val="001B0C11"/>
    <w:rsid w:val="001B14C0"/>
    <w:rsid w:val="001B1724"/>
    <w:rsid w:val="001B2A71"/>
    <w:rsid w:val="001B2CFD"/>
    <w:rsid w:val="001B3051"/>
    <w:rsid w:val="001B41C3"/>
    <w:rsid w:val="001B7FBE"/>
    <w:rsid w:val="001C13E3"/>
    <w:rsid w:val="001C209C"/>
    <w:rsid w:val="001C23FE"/>
    <w:rsid w:val="001C25B4"/>
    <w:rsid w:val="001C4A29"/>
    <w:rsid w:val="001C5843"/>
    <w:rsid w:val="001C5DED"/>
    <w:rsid w:val="001D0389"/>
    <w:rsid w:val="001D478E"/>
    <w:rsid w:val="001D4993"/>
    <w:rsid w:val="001D4A7F"/>
    <w:rsid w:val="001D503E"/>
    <w:rsid w:val="001D6F50"/>
    <w:rsid w:val="001D715E"/>
    <w:rsid w:val="001E07FC"/>
    <w:rsid w:val="001E08C4"/>
    <w:rsid w:val="001E0E42"/>
    <w:rsid w:val="001E185C"/>
    <w:rsid w:val="001E27F5"/>
    <w:rsid w:val="001E2E47"/>
    <w:rsid w:val="001E6F90"/>
    <w:rsid w:val="001F07EE"/>
    <w:rsid w:val="001F1F63"/>
    <w:rsid w:val="001F3276"/>
    <w:rsid w:val="001F583C"/>
    <w:rsid w:val="001F732F"/>
    <w:rsid w:val="001F7589"/>
    <w:rsid w:val="002002CB"/>
    <w:rsid w:val="00200706"/>
    <w:rsid w:val="00201B38"/>
    <w:rsid w:val="00202950"/>
    <w:rsid w:val="002065BA"/>
    <w:rsid w:val="0020761F"/>
    <w:rsid w:val="002110CA"/>
    <w:rsid w:val="002119D3"/>
    <w:rsid w:val="00211CA2"/>
    <w:rsid w:val="002127A8"/>
    <w:rsid w:val="002130C1"/>
    <w:rsid w:val="00217293"/>
    <w:rsid w:val="00220553"/>
    <w:rsid w:val="00220CE6"/>
    <w:rsid w:val="00225318"/>
    <w:rsid w:val="002255BF"/>
    <w:rsid w:val="00227043"/>
    <w:rsid w:val="002277F1"/>
    <w:rsid w:val="002302F8"/>
    <w:rsid w:val="002307D7"/>
    <w:rsid w:val="00230874"/>
    <w:rsid w:val="00230F7B"/>
    <w:rsid w:val="0023139F"/>
    <w:rsid w:val="002317B5"/>
    <w:rsid w:val="002343AD"/>
    <w:rsid w:val="00235152"/>
    <w:rsid w:val="00235C22"/>
    <w:rsid w:val="002401D1"/>
    <w:rsid w:val="00243B14"/>
    <w:rsid w:val="00250430"/>
    <w:rsid w:val="00252709"/>
    <w:rsid w:val="00253E9C"/>
    <w:rsid w:val="0025465C"/>
    <w:rsid w:val="00255B85"/>
    <w:rsid w:val="002577FC"/>
    <w:rsid w:val="00257A3D"/>
    <w:rsid w:val="002628A2"/>
    <w:rsid w:val="00262FDE"/>
    <w:rsid w:val="00263F62"/>
    <w:rsid w:val="002653B4"/>
    <w:rsid w:val="00267743"/>
    <w:rsid w:val="002726AA"/>
    <w:rsid w:val="00273A84"/>
    <w:rsid w:val="00273AD5"/>
    <w:rsid w:val="00273AD8"/>
    <w:rsid w:val="00274188"/>
    <w:rsid w:val="0027546F"/>
    <w:rsid w:val="0027549B"/>
    <w:rsid w:val="0027562C"/>
    <w:rsid w:val="00277E50"/>
    <w:rsid w:val="00281332"/>
    <w:rsid w:val="00282395"/>
    <w:rsid w:val="00283624"/>
    <w:rsid w:val="002868AA"/>
    <w:rsid w:val="0028758D"/>
    <w:rsid w:val="00291082"/>
    <w:rsid w:val="002910A3"/>
    <w:rsid w:val="002911B7"/>
    <w:rsid w:val="00291CDC"/>
    <w:rsid w:val="00292CF8"/>
    <w:rsid w:val="00294323"/>
    <w:rsid w:val="00295B38"/>
    <w:rsid w:val="00296E29"/>
    <w:rsid w:val="002971B6"/>
    <w:rsid w:val="002A038D"/>
    <w:rsid w:val="002A085D"/>
    <w:rsid w:val="002A134F"/>
    <w:rsid w:val="002A22A9"/>
    <w:rsid w:val="002A30A3"/>
    <w:rsid w:val="002A30C4"/>
    <w:rsid w:val="002A5163"/>
    <w:rsid w:val="002A63B0"/>
    <w:rsid w:val="002B03A3"/>
    <w:rsid w:val="002B041E"/>
    <w:rsid w:val="002B079E"/>
    <w:rsid w:val="002B0B7E"/>
    <w:rsid w:val="002B29C7"/>
    <w:rsid w:val="002B3130"/>
    <w:rsid w:val="002B389F"/>
    <w:rsid w:val="002B477B"/>
    <w:rsid w:val="002B488B"/>
    <w:rsid w:val="002B4C43"/>
    <w:rsid w:val="002B5BA2"/>
    <w:rsid w:val="002B6562"/>
    <w:rsid w:val="002C20F5"/>
    <w:rsid w:val="002C21D4"/>
    <w:rsid w:val="002C3826"/>
    <w:rsid w:val="002C3B77"/>
    <w:rsid w:val="002C4B2C"/>
    <w:rsid w:val="002C5251"/>
    <w:rsid w:val="002C75C1"/>
    <w:rsid w:val="002D0B79"/>
    <w:rsid w:val="002D1A47"/>
    <w:rsid w:val="002D4DCC"/>
    <w:rsid w:val="002D4F95"/>
    <w:rsid w:val="002D53C1"/>
    <w:rsid w:val="002D5F2C"/>
    <w:rsid w:val="002D62C9"/>
    <w:rsid w:val="002E06FB"/>
    <w:rsid w:val="002E13E0"/>
    <w:rsid w:val="002E1780"/>
    <w:rsid w:val="002E34D3"/>
    <w:rsid w:val="002E486C"/>
    <w:rsid w:val="002E5407"/>
    <w:rsid w:val="002E54BC"/>
    <w:rsid w:val="002E65DF"/>
    <w:rsid w:val="002E675F"/>
    <w:rsid w:val="002E6DA2"/>
    <w:rsid w:val="002F1646"/>
    <w:rsid w:val="002F2D2D"/>
    <w:rsid w:val="002F4077"/>
    <w:rsid w:val="002F5001"/>
    <w:rsid w:val="002F5728"/>
    <w:rsid w:val="002F60C9"/>
    <w:rsid w:val="002F7C47"/>
    <w:rsid w:val="002F7CC3"/>
    <w:rsid w:val="00301305"/>
    <w:rsid w:val="00302612"/>
    <w:rsid w:val="00302D6A"/>
    <w:rsid w:val="00303060"/>
    <w:rsid w:val="0030477E"/>
    <w:rsid w:val="00304BBE"/>
    <w:rsid w:val="003059E5"/>
    <w:rsid w:val="00305AF9"/>
    <w:rsid w:val="00305E6F"/>
    <w:rsid w:val="00306281"/>
    <w:rsid w:val="00306BDB"/>
    <w:rsid w:val="003072DC"/>
    <w:rsid w:val="00307B96"/>
    <w:rsid w:val="0031064B"/>
    <w:rsid w:val="00312762"/>
    <w:rsid w:val="0031277C"/>
    <w:rsid w:val="0031278C"/>
    <w:rsid w:val="003127DC"/>
    <w:rsid w:val="0031530F"/>
    <w:rsid w:val="003162C2"/>
    <w:rsid w:val="00316AF8"/>
    <w:rsid w:val="003173E1"/>
    <w:rsid w:val="00321086"/>
    <w:rsid w:val="00321368"/>
    <w:rsid w:val="0032153C"/>
    <w:rsid w:val="003238EC"/>
    <w:rsid w:val="003239B0"/>
    <w:rsid w:val="00325E10"/>
    <w:rsid w:val="00326CCD"/>
    <w:rsid w:val="00326EA6"/>
    <w:rsid w:val="00326F39"/>
    <w:rsid w:val="0032730C"/>
    <w:rsid w:val="00327E30"/>
    <w:rsid w:val="003302D2"/>
    <w:rsid w:val="00330616"/>
    <w:rsid w:val="003319FF"/>
    <w:rsid w:val="00332ACF"/>
    <w:rsid w:val="003330E3"/>
    <w:rsid w:val="00334C60"/>
    <w:rsid w:val="00334D36"/>
    <w:rsid w:val="00336573"/>
    <w:rsid w:val="0033699B"/>
    <w:rsid w:val="00336F4A"/>
    <w:rsid w:val="0034098D"/>
    <w:rsid w:val="003409CF"/>
    <w:rsid w:val="00340EBB"/>
    <w:rsid w:val="00341FC3"/>
    <w:rsid w:val="003431C6"/>
    <w:rsid w:val="003444C5"/>
    <w:rsid w:val="003445C4"/>
    <w:rsid w:val="00345CBE"/>
    <w:rsid w:val="003473D8"/>
    <w:rsid w:val="003505A1"/>
    <w:rsid w:val="00351520"/>
    <w:rsid w:val="00352E7A"/>
    <w:rsid w:val="00352F4D"/>
    <w:rsid w:val="00353D87"/>
    <w:rsid w:val="00353E7A"/>
    <w:rsid w:val="00354AE6"/>
    <w:rsid w:val="00356155"/>
    <w:rsid w:val="00356E1B"/>
    <w:rsid w:val="0036038C"/>
    <w:rsid w:val="0036137C"/>
    <w:rsid w:val="00364481"/>
    <w:rsid w:val="00364C17"/>
    <w:rsid w:val="0036506F"/>
    <w:rsid w:val="003652A2"/>
    <w:rsid w:val="00365C68"/>
    <w:rsid w:val="00366B16"/>
    <w:rsid w:val="00367204"/>
    <w:rsid w:val="0037039A"/>
    <w:rsid w:val="00370FC1"/>
    <w:rsid w:val="00371A24"/>
    <w:rsid w:val="00372696"/>
    <w:rsid w:val="0037272D"/>
    <w:rsid w:val="00372C87"/>
    <w:rsid w:val="003744E3"/>
    <w:rsid w:val="00374629"/>
    <w:rsid w:val="00374EE5"/>
    <w:rsid w:val="00375EA3"/>
    <w:rsid w:val="00376145"/>
    <w:rsid w:val="00376A67"/>
    <w:rsid w:val="00376EA7"/>
    <w:rsid w:val="0037737E"/>
    <w:rsid w:val="00377DD6"/>
    <w:rsid w:val="0038053C"/>
    <w:rsid w:val="0038079D"/>
    <w:rsid w:val="00383F58"/>
    <w:rsid w:val="00383F80"/>
    <w:rsid w:val="00384B0B"/>
    <w:rsid w:val="00385536"/>
    <w:rsid w:val="00385DA6"/>
    <w:rsid w:val="003860D3"/>
    <w:rsid w:val="0038684C"/>
    <w:rsid w:val="003877A0"/>
    <w:rsid w:val="00387A67"/>
    <w:rsid w:val="003900C5"/>
    <w:rsid w:val="00391B6B"/>
    <w:rsid w:val="00392C7B"/>
    <w:rsid w:val="00393A75"/>
    <w:rsid w:val="003954E3"/>
    <w:rsid w:val="00397183"/>
    <w:rsid w:val="003974F1"/>
    <w:rsid w:val="00397E60"/>
    <w:rsid w:val="003A0176"/>
    <w:rsid w:val="003A1F35"/>
    <w:rsid w:val="003A2100"/>
    <w:rsid w:val="003A2B11"/>
    <w:rsid w:val="003A4398"/>
    <w:rsid w:val="003A638C"/>
    <w:rsid w:val="003A6645"/>
    <w:rsid w:val="003A6F51"/>
    <w:rsid w:val="003A79D6"/>
    <w:rsid w:val="003A7D39"/>
    <w:rsid w:val="003B2625"/>
    <w:rsid w:val="003B408A"/>
    <w:rsid w:val="003B4AF1"/>
    <w:rsid w:val="003B7373"/>
    <w:rsid w:val="003B7ED6"/>
    <w:rsid w:val="003C269D"/>
    <w:rsid w:val="003C2763"/>
    <w:rsid w:val="003C404E"/>
    <w:rsid w:val="003C7A4C"/>
    <w:rsid w:val="003D02A6"/>
    <w:rsid w:val="003D2227"/>
    <w:rsid w:val="003D24B3"/>
    <w:rsid w:val="003D2E59"/>
    <w:rsid w:val="003D3374"/>
    <w:rsid w:val="003D3F04"/>
    <w:rsid w:val="003D43E3"/>
    <w:rsid w:val="003D4F97"/>
    <w:rsid w:val="003D50F1"/>
    <w:rsid w:val="003D5CA8"/>
    <w:rsid w:val="003D5FBB"/>
    <w:rsid w:val="003D618B"/>
    <w:rsid w:val="003E098E"/>
    <w:rsid w:val="003E09F0"/>
    <w:rsid w:val="003E21BE"/>
    <w:rsid w:val="003E4C16"/>
    <w:rsid w:val="003E4CF4"/>
    <w:rsid w:val="003E62A4"/>
    <w:rsid w:val="003E64DD"/>
    <w:rsid w:val="003F0940"/>
    <w:rsid w:val="003F09B9"/>
    <w:rsid w:val="003F18F3"/>
    <w:rsid w:val="003F4DAF"/>
    <w:rsid w:val="003F5E07"/>
    <w:rsid w:val="003F61FC"/>
    <w:rsid w:val="00401E56"/>
    <w:rsid w:val="00402595"/>
    <w:rsid w:val="00402D5C"/>
    <w:rsid w:val="004031C9"/>
    <w:rsid w:val="004035F6"/>
    <w:rsid w:val="00403FAC"/>
    <w:rsid w:val="00405783"/>
    <w:rsid w:val="0040650E"/>
    <w:rsid w:val="00406CB6"/>
    <w:rsid w:val="00411156"/>
    <w:rsid w:val="00412265"/>
    <w:rsid w:val="00412685"/>
    <w:rsid w:val="004151CD"/>
    <w:rsid w:val="0041554F"/>
    <w:rsid w:val="00415682"/>
    <w:rsid w:val="00415FED"/>
    <w:rsid w:val="00416CFC"/>
    <w:rsid w:val="00417B5D"/>
    <w:rsid w:val="00420087"/>
    <w:rsid w:val="00420ADA"/>
    <w:rsid w:val="00421C1A"/>
    <w:rsid w:val="004227C8"/>
    <w:rsid w:val="00422DEC"/>
    <w:rsid w:val="00423C9B"/>
    <w:rsid w:val="00424ACC"/>
    <w:rsid w:val="00424FB0"/>
    <w:rsid w:val="00425412"/>
    <w:rsid w:val="0042719B"/>
    <w:rsid w:val="00431247"/>
    <w:rsid w:val="004321C7"/>
    <w:rsid w:val="0043248A"/>
    <w:rsid w:val="00432946"/>
    <w:rsid w:val="00434C2E"/>
    <w:rsid w:val="00436722"/>
    <w:rsid w:val="00443263"/>
    <w:rsid w:val="00443D3D"/>
    <w:rsid w:val="0044499B"/>
    <w:rsid w:val="0044668B"/>
    <w:rsid w:val="00447937"/>
    <w:rsid w:val="0045009C"/>
    <w:rsid w:val="00451E83"/>
    <w:rsid w:val="004533EA"/>
    <w:rsid w:val="00453943"/>
    <w:rsid w:val="00453CE3"/>
    <w:rsid w:val="00454251"/>
    <w:rsid w:val="00455D3F"/>
    <w:rsid w:val="0045745A"/>
    <w:rsid w:val="00457C1F"/>
    <w:rsid w:val="0046037C"/>
    <w:rsid w:val="004610CE"/>
    <w:rsid w:val="00465D51"/>
    <w:rsid w:val="0046766A"/>
    <w:rsid w:val="004703BE"/>
    <w:rsid w:val="0047080E"/>
    <w:rsid w:val="00470CDD"/>
    <w:rsid w:val="00472073"/>
    <w:rsid w:val="00473BF3"/>
    <w:rsid w:val="00473EAF"/>
    <w:rsid w:val="00474D73"/>
    <w:rsid w:val="00474F3E"/>
    <w:rsid w:val="004772A7"/>
    <w:rsid w:val="00480B0C"/>
    <w:rsid w:val="0048351B"/>
    <w:rsid w:val="00483CD6"/>
    <w:rsid w:val="00483DA2"/>
    <w:rsid w:val="004843D0"/>
    <w:rsid w:val="00484D3A"/>
    <w:rsid w:val="00485115"/>
    <w:rsid w:val="00486A59"/>
    <w:rsid w:val="004871FD"/>
    <w:rsid w:val="00487C12"/>
    <w:rsid w:val="00487CD2"/>
    <w:rsid w:val="004944AB"/>
    <w:rsid w:val="00494832"/>
    <w:rsid w:val="00494B5B"/>
    <w:rsid w:val="00496453"/>
    <w:rsid w:val="004A13B4"/>
    <w:rsid w:val="004A262E"/>
    <w:rsid w:val="004A4657"/>
    <w:rsid w:val="004A4A7B"/>
    <w:rsid w:val="004A59A9"/>
    <w:rsid w:val="004A5BCB"/>
    <w:rsid w:val="004A74A8"/>
    <w:rsid w:val="004A7546"/>
    <w:rsid w:val="004B2A7A"/>
    <w:rsid w:val="004B35B7"/>
    <w:rsid w:val="004B363C"/>
    <w:rsid w:val="004B3E03"/>
    <w:rsid w:val="004B46C2"/>
    <w:rsid w:val="004C001D"/>
    <w:rsid w:val="004C0994"/>
    <w:rsid w:val="004C0D7A"/>
    <w:rsid w:val="004C0EB7"/>
    <w:rsid w:val="004C28C1"/>
    <w:rsid w:val="004C4714"/>
    <w:rsid w:val="004C5759"/>
    <w:rsid w:val="004C5B6C"/>
    <w:rsid w:val="004C67A5"/>
    <w:rsid w:val="004C7DF7"/>
    <w:rsid w:val="004D0E1F"/>
    <w:rsid w:val="004D1223"/>
    <w:rsid w:val="004D1505"/>
    <w:rsid w:val="004D1A6E"/>
    <w:rsid w:val="004D2231"/>
    <w:rsid w:val="004D2BDC"/>
    <w:rsid w:val="004D372F"/>
    <w:rsid w:val="004D3ECB"/>
    <w:rsid w:val="004D44F7"/>
    <w:rsid w:val="004D582E"/>
    <w:rsid w:val="004D7E09"/>
    <w:rsid w:val="004E221B"/>
    <w:rsid w:val="004E2AC9"/>
    <w:rsid w:val="004E61E7"/>
    <w:rsid w:val="004E7385"/>
    <w:rsid w:val="004F04D0"/>
    <w:rsid w:val="004F2153"/>
    <w:rsid w:val="004F21EF"/>
    <w:rsid w:val="004F23E1"/>
    <w:rsid w:val="004F26B4"/>
    <w:rsid w:val="004F43D4"/>
    <w:rsid w:val="004F51F4"/>
    <w:rsid w:val="004F6DE2"/>
    <w:rsid w:val="005032B6"/>
    <w:rsid w:val="00503EC9"/>
    <w:rsid w:val="00505AC0"/>
    <w:rsid w:val="00505BDC"/>
    <w:rsid w:val="005110E0"/>
    <w:rsid w:val="00512611"/>
    <w:rsid w:val="005142AD"/>
    <w:rsid w:val="00514A5F"/>
    <w:rsid w:val="0051505D"/>
    <w:rsid w:val="00515D1F"/>
    <w:rsid w:val="00516147"/>
    <w:rsid w:val="00516DF5"/>
    <w:rsid w:val="0051715C"/>
    <w:rsid w:val="005171FD"/>
    <w:rsid w:val="00517B43"/>
    <w:rsid w:val="00517F14"/>
    <w:rsid w:val="00520B8F"/>
    <w:rsid w:val="00520C60"/>
    <w:rsid w:val="00521A7B"/>
    <w:rsid w:val="00522F5C"/>
    <w:rsid w:val="00523787"/>
    <w:rsid w:val="00525E9F"/>
    <w:rsid w:val="0052639C"/>
    <w:rsid w:val="0052704B"/>
    <w:rsid w:val="0052726E"/>
    <w:rsid w:val="00527DE6"/>
    <w:rsid w:val="00531C00"/>
    <w:rsid w:val="005328D8"/>
    <w:rsid w:val="005332E2"/>
    <w:rsid w:val="005335B8"/>
    <w:rsid w:val="00533CB2"/>
    <w:rsid w:val="005357DB"/>
    <w:rsid w:val="00535B3F"/>
    <w:rsid w:val="00536841"/>
    <w:rsid w:val="00537A8F"/>
    <w:rsid w:val="00541A33"/>
    <w:rsid w:val="00542F11"/>
    <w:rsid w:val="00543434"/>
    <w:rsid w:val="005443B5"/>
    <w:rsid w:val="00544F38"/>
    <w:rsid w:val="00546385"/>
    <w:rsid w:val="00546822"/>
    <w:rsid w:val="00546C91"/>
    <w:rsid w:val="0054750C"/>
    <w:rsid w:val="005475EA"/>
    <w:rsid w:val="0054769D"/>
    <w:rsid w:val="00547E29"/>
    <w:rsid w:val="00550ECD"/>
    <w:rsid w:val="0055144D"/>
    <w:rsid w:val="00551727"/>
    <w:rsid w:val="00551A0B"/>
    <w:rsid w:val="00551D78"/>
    <w:rsid w:val="00553ADE"/>
    <w:rsid w:val="00554D2B"/>
    <w:rsid w:val="005555C5"/>
    <w:rsid w:val="00556021"/>
    <w:rsid w:val="0055612B"/>
    <w:rsid w:val="00556930"/>
    <w:rsid w:val="0056097C"/>
    <w:rsid w:val="00561864"/>
    <w:rsid w:val="00561E80"/>
    <w:rsid w:val="00562B02"/>
    <w:rsid w:val="005630BD"/>
    <w:rsid w:val="005636E0"/>
    <w:rsid w:val="00563718"/>
    <w:rsid w:val="005649CC"/>
    <w:rsid w:val="00566F2A"/>
    <w:rsid w:val="00567695"/>
    <w:rsid w:val="005676EA"/>
    <w:rsid w:val="00567BE5"/>
    <w:rsid w:val="00571102"/>
    <w:rsid w:val="00571A44"/>
    <w:rsid w:val="00571B54"/>
    <w:rsid w:val="00571C94"/>
    <w:rsid w:val="00574FB7"/>
    <w:rsid w:val="00575D04"/>
    <w:rsid w:val="00576D78"/>
    <w:rsid w:val="0057799C"/>
    <w:rsid w:val="005809D8"/>
    <w:rsid w:val="0058225A"/>
    <w:rsid w:val="005823F7"/>
    <w:rsid w:val="00582B23"/>
    <w:rsid w:val="00582DC2"/>
    <w:rsid w:val="00582FF5"/>
    <w:rsid w:val="0058441F"/>
    <w:rsid w:val="00584930"/>
    <w:rsid w:val="00585496"/>
    <w:rsid w:val="005863FF"/>
    <w:rsid w:val="00586812"/>
    <w:rsid w:val="00590651"/>
    <w:rsid w:val="00590ACB"/>
    <w:rsid w:val="00590BAA"/>
    <w:rsid w:val="0059131F"/>
    <w:rsid w:val="005915F0"/>
    <w:rsid w:val="005923DD"/>
    <w:rsid w:val="00593C0D"/>
    <w:rsid w:val="00595B0D"/>
    <w:rsid w:val="00595E89"/>
    <w:rsid w:val="005967BC"/>
    <w:rsid w:val="0059697A"/>
    <w:rsid w:val="005A011F"/>
    <w:rsid w:val="005A213C"/>
    <w:rsid w:val="005A251F"/>
    <w:rsid w:val="005A303C"/>
    <w:rsid w:val="005A405A"/>
    <w:rsid w:val="005A4290"/>
    <w:rsid w:val="005A48BB"/>
    <w:rsid w:val="005A5964"/>
    <w:rsid w:val="005A5FE9"/>
    <w:rsid w:val="005A7E32"/>
    <w:rsid w:val="005B0C38"/>
    <w:rsid w:val="005B1470"/>
    <w:rsid w:val="005B1C84"/>
    <w:rsid w:val="005B25E4"/>
    <w:rsid w:val="005B3565"/>
    <w:rsid w:val="005B3A91"/>
    <w:rsid w:val="005B3E0A"/>
    <w:rsid w:val="005B576C"/>
    <w:rsid w:val="005B5F6C"/>
    <w:rsid w:val="005B6112"/>
    <w:rsid w:val="005C0957"/>
    <w:rsid w:val="005C2E45"/>
    <w:rsid w:val="005C3FFB"/>
    <w:rsid w:val="005C5430"/>
    <w:rsid w:val="005C5CBC"/>
    <w:rsid w:val="005C6174"/>
    <w:rsid w:val="005C62A8"/>
    <w:rsid w:val="005C7077"/>
    <w:rsid w:val="005C725F"/>
    <w:rsid w:val="005D0391"/>
    <w:rsid w:val="005D0A48"/>
    <w:rsid w:val="005D134D"/>
    <w:rsid w:val="005D26B8"/>
    <w:rsid w:val="005D28A4"/>
    <w:rsid w:val="005D2FCF"/>
    <w:rsid w:val="005D4D80"/>
    <w:rsid w:val="005D7BCE"/>
    <w:rsid w:val="005D7F87"/>
    <w:rsid w:val="005E1B0D"/>
    <w:rsid w:val="005E482E"/>
    <w:rsid w:val="005E6122"/>
    <w:rsid w:val="005E67ED"/>
    <w:rsid w:val="005E6E63"/>
    <w:rsid w:val="005F04BF"/>
    <w:rsid w:val="005F0761"/>
    <w:rsid w:val="005F3980"/>
    <w:rsid w:val="005F48C6"/>
    <w:rsid w:val="005F5EA4"/>
    <w:rsid w:val="005F6112"/>
    <w:rsid w:val="006043C2"/>
    <w:rsid w:val="00604AA4"/>
    <w:rsid w:val="00605314"/>
    <w:rsid w:val="00605DB6"/>
    <w:rsid w:val="00606118"/>
    <w:rsid w:val="00610F48"/>
    <w:rsid w:val="00611C2A"/>
    <w:rsid w:val="006158A2"/>
    <w:rsid w:val="00621244"/>
    <w:rsid w:val="00622151"/>
    <w:rsid w:val="0062234D"/>
    <w:rsid w:val="006237F5"/>
    <w:rsid w:val="006272EE"/>
    <w:rsid w:val="0062747E"/>
    <w:rsid w:val="006327CA"/>
    <w:rsid w:val="006327DA"/>
    <w:rsid w:val="00633236"/>
    <w:rsid w:val="00633FCA"/>
    <w:rsid w:val="006343BF"/>
    <w:rsid w:val="006343F3"/>
    <w:rsid w:val="00636070"/>
    <w:rsid w:val="006361CA"/>
    <w:rsid w:val="0063670C"/>
    <w:rsid w:val="00637219"/>
    <w:rsid w:val="00637587"/>
    <w:rsid w:val="00637C5D"/>
    <w:rsid w:val="006406B3"/>
    <w:rsid w:val="00640A98"/>
    <w:rsid w:val="00641311"/>
    <w:rsid w:val="0064357E"/>
    <w:rsid w:val="006446DC"/>
    <w:rsid w:val="00644A0F"/>
    <w:rsid w:val="006461EC"/>
    <w:rsid w:val="006472A6"/>
    <w:rsid w:val="00650627"/>
    <w:rsid w:val="00650BE1"/>
    <w:rsid w:val="006512E9"/>
    <w:rsid w:val="0065144F"/>
    <w:rsid w:val="006516D8"/>
    <w:rsid w:val="00651DFB"/>
    <w:rsid w:val="006521A3"/>
    <w:rsid w:val="00653016"/>
    <w:rsid w:val="00654326"/>
    <w:rsid w:val="0065520C"/>
    <w:rsid w:val="00655C07"/>
    <w:rsid w:val="00656B60"/>
    <w:rsid w:val="00656C2C"/>
    <w:rsid w:val="0065751F"/>
    <w:rsid w:val="00657957"/>
    <w:rsid w:val="0066075F"/>
    <w:rsid w:val="0066144B"/>
    <w:rsid w:val="00661D4F"/>
    <w:rsid w:val="00661DFE"/>
    <w:rsid w:val="00661EA3"/>
    <w:rsid w:val="0066396B"/>
    <w:rsid w:val="006647D0"/>
    <w:rsid w:val="006650F7"/>
    <w:rsid w:val="0066597C"/>
    <w:rsid w:val="00665D2C"/>
    <w:rsid w:val="00671723"/>
    <w:rsid w:val="0067181C"/>
    <w:rsid w:val="00671EA4"/>
    <w:rsid w:val="00672390"/>
    <w:rsid w:val="006755E5"/>
    <w:rsid w:val="00676B0E"/>
    <w:rsid w:val="00677A10"/>
    <w:rsid w:val="006800CB"/>
    <w:rsid w:val="006801BF"/>
    <w:rsid w:val="006805B3"/>
    <w:rsid w:val="0068256E"/>
    <w:rsid w:val="00683E30"/>
    <w:rsid w:val="00685839"/>
    <w:rsid w:val="0068705B"/>
    <w:rsid w:val="0068734B"/>
    <w:rsid w:val="006904DF"/>
    <w:rsid w:val="00691B7C"/>
    <w:rsid w:val="0069315D"/>
    <w:rsid w:val="00694171"/>
    <w:rsid w:val="00695B17"/>
    <w:rsid w:val="006963A1"/>
    <w:rsid w:val="00697084"/>
    <w:rsid w:val="0069719B"/>
    <w:rsid w:val="00697A85"/>
    <w:rsid w:val="00697F29"/>
    <w:rsid w:val="006A0971"/>
    <w:rsid w:val="006A0D31"/>
    <w:rsid w:val="006A1263"/>
    <w:rsid w:val="006A1EB7"/>
    <w:rsid w:val="006A42A3"/>
    <w:rsid w:val="006A47BC"/>
    <w:rsid w:val="006A4812"/>
    <w:rsid w:val="006A4F97"/>
    <w:rsid w:val="006A6700"/>
    <w:rsid w:val="006A76A4"/>
    <w:rsid w:val="006B39BF"/>
    <w:rsid w:val="006B5497"/>
    <w:rsid w:val="006B75F6"/>
    <w:rsid w:val="006C079A"/>
    <w:rsid w:val="006C0D92"/>
    <w:rsid w:val="006C178A"/>
    <w:rsid w:val="006C219D"/>
    <w:rsid w:val="006C21CB"/>
    <w:rsid w:val="006C43A8"/>
    <w:rsid w:val="006C5BE7"/>
    <w:rsid w:val="006C5FDA"/>
    <w:rsid w:val="006C666A"/>
    <w:rsid w:val="006C7CB6"/>
    <w:rsid w:val="006C7F56"/>
    <w:rsid w:val="006D2385"/>
    <w:rsid w:val="006D29BF"/>
    <w:rsid w:val="006D318D"/>
    <w:rsid w:val="006D377C"/>
    <w:rsid w:val="006D39AA"/>
    <w:rsid w:val="006D3D9B"/>
    <w:rsid w:val="006D4475"/>
    <w:rsid w:val="006D47F8"/>
    <w:rsid w:val="006D78B7"/>
    <w:rsid w:val="006E0871"/>
    <w:rsid w:val="006E1331"/>
    <w:rsid w:val="006E1741"/>
    <w:rsid w:val="006E17C1"/>
    <w:rsid w:val="006E34E8"/>
    <w:rsid w:val="006E3EDC"/>
    <w:rsid w:val="006E53AF"/>
    <w:rsid w:val="006E729E"/>
    <w:rsid w:val="006F08BE"/>
    <w:rsid w:val="006F0C8A"/>
    <w:rsid w:val="006F1333"/>
    <w:rsid w:val="006F161A"/>
    <w:rsid w:val="006F1B92"/>
    <w:rsid w:val="006F1DF7"/>
    <w:rsid w:val="006F4563"/>
    <w:rsid w:val="007009CC"/>
    <w:rsid w:val="007031D6"/>
    <w:rsid w:val="00704A19"/>
    <w:rsid w:val="00706A25"/>
    <w:rsid w:val="00707132"/>
    <w:rsid w:val="007072C7"/>
    <w:rsid w:val="00710E65"/>
    <w:rsid w:val="0071183E"/>
    <w:rsid w:val="00713230"/>
    <w:rsid w:val="00715E57"/>
    <w:rsid w:val="00716909"/>
    <w:rsid w:val="00717032"/>
    <w:rsid w:val="00717A44"/>
    <w:rsid w:val="0072141C"/>
    <w:rsid w:val="00722DBE"/>
    <w:rsid w:val="00723C26"/>
    <w:rsid w:val="007241C0"/>
    <w:rsid w:val="007248E9"/>
    <w:rsid w:val="00726113"/>
    <w:rsid w:val="007262D2"/>
    <w:rsid w:val="007268AC"/>
    <w:rsid w:val="00727389"/>
    <w:rsid w:val="00727D8D"/>
    <w:rsid w:val="00730512"/>
    <w:rsid w:val="00731D4F"/>
    <w:rsid w:val="00731E1A"/>
    <w:rsid w:val="00731F32"/>
    <w:rsid w:val="007322C4"/>
    <w:rsid w:val="00733176"/>
    <w:rsid w:val="0073368B"/>
    <w:rsid w:val="007337E7"/>
    <w:rsid w:val="00734421"/>
    <w:rsid w:val="00735024"/>
    <w:rsid w:val="007360C4"/>
    <w:rsid w:val="00736838"/>
    <w:rsid w:val="00737218"/>
    <w:rsid w:val="00737914"/>
    <w:rsid w:val="00740003"/>
    <w:rsid w:val="0074216A"/>
    <w:rsid w:val="0074221D"/>
    <w:rsid w:val="0074344C"/>
    <w:rsid w:val="007442FC"/>
    <w:rsid w:val="0074443D"/>
    <w:rsid w:val="00744DA2"/>
    <w:rsid w:val="0074547C"/>
    <w:rsid w:val="00745A74"/>
    <w:rsid w:val="00746771"/>
    <w:rsid w:val="007471E6"/>
    <w:rsid w:val="00750200"/>
    <w:rsid w:val="007507A1"/>
    <w:rsid w:val="00755F0D"/>
    <w:rsid w:val="00756523"/>
    <w:rsid w:val="00762AC2"/>
    <w:rsid w:val="00762BB2"/>
    <w:rsid w:val="00763878"/>
    <w:rsid w:val="00764C59"/>
    <w:rsid w:val="00765030"/>
    <w:rsid w:val="00765064"/>
    <w:rsid w:val="00765738"/>
    <w:rsid w:val="00766DD7"/>
    <w:rsid w:val="0077050B"/>
    <w:rsid w:val="00770FC5"/>
    <w:rsid w:val="00771008"/>
    <w:rsid w:val="007727BD"/>
    <w:rsid w:val="00772BF2"/>
    <w:rsid w:val="0077497D"/>
    <w:rsid w:val="00774BDE"/>
    <w:rsid w:val="00776B75"/>
    <w:rsid w:val="00777BF8"/>
    <w:rsid w:val="00780117"/>
    <w:rsid w:val="00781A97"/>
    <w:rsid w:val="0078268D"/>
    <w:rsid w:val="00782DC2"/>
    <w:rsid w:val="00784122"/>
    <w:rsid w:val="0078493D"/>
    <w:rsid w:val="00784BA1"/>
    <w:rsid w:val="00785102"/>
    <w:rsid w:val="00785751"/>
    <w:rsid w:val="00790683"/>
    <w:rsid w:val="00790992"/>
    <w:rsid w:val="0079115A"/>
    <w:rsid w:val="007912ED"/>
    <w:rsid w:val="00794630"/>
    <w:rsid w:val="00795E4F"/>
    <w:rsid w:val="0079687F"/>
    <w:rsid w:val="00797C7E"/>
    <w:rsid w:val="00797D6E"/>
    <w:rsid w:val="007A0204"/>
    <w:rsid w:val="007A037F"/>
    <w:rsid w:val="007A047C"/>
    <w:rsid w:val="007A079B"/>
    <w:rsid w:val="007A1412"/>
    <w:rsid w:val="007A1BE3"/>
    <w:rsid w:val="007A5583"/>
    <w:rsid w:val="007A5EB0"/>
    <w:rsid w:val="007A6274"/>
    <w:rsid w:val="007A69D7"/>
    <w:rsid w:val="007A74B3"/>
    <w:rsid w:val="007B0866"/>
    <w:rsid w:val="007B1DF4"/>
    <w:rsid w:val="007B20C4"/>
    <w:rsid w:val="007B2316"/>
    <w:rsid w:val="007B2FD3"/>
    <w:rsid w:val="007B343F"/>
    <w:rsid w:val="007B437F"/>
    <w:rsid w:val="007B65AD"/>
    <w:rsid w:val="007B6677"/>
    <w:rsid w:val="007B7FAF"/>
    <w:rsid w:val="007C09A3"/>
    <w:rsid w:val="007C2EE5"/>
    <w:rsid w:val="007C31BF"/>
    <w:rsid w:val="007C4288"/>
    <w:rsid w:val="007C5E61"/>
    <w:rsid w:val="007C64E9"/>
    <w:rsid w:val="007C7255"/>
    <w:rsid w:val="007C7290"/>
    <w:rsid w:val="007C758C"/>
    <w:rsid w:val="007C7C1C"/>
    <w:rsid w:val="007D077C"/>
    <w:rsid w:val="007D3828"/>
    <w:rsid w:val="007D4155"/>
    <w:rsid w:val="007D5772"/>
    <w:rsid w:val="007D5C42"/>
    <w:rsid w:val="007D6B95"/>
    <w:rsid w:val="007D796A"/>
    <w:rsid w:val="007E0432"/>
    <w:rsid w:val="007E0D61"/>
    <w:rsid w:val="007E1763"/>
    <w:rsid w:val="007E195E"/>
    <w:rsid w:val="007E1C66"/>
    <w:rsid w:val="007E39EC"/>
    <w:rsid w:val="007E517C"/>
    <w:rsid w:val="007E5CF9"/>
    <w:rsid w:val="007E5FE9"/>
    <w:rsid w:val="007E61C1"/>
    <w:rsid w:val="007E7361"/>
    <w:rsid w:val="007E7A33"/>
    <w:rsid w:val="007E7D66"/>
    <w:rsid w:val="007F13E7"/>
    <w:rsid w:val="007F276F"/>
    <w:rsid w:val="007F4480"/>
    <w:rsid w:val="007F4775"/>
    <w:rsid w:val="007F56C4"/>
    <w:rsid w:val="007F57E5"/>
    <w:rsid w:val="007F6A99"/>
    <w:rsid w:val="007F7733"/>
    <w:rsid w:val="00800D54"/>
    <w:rsid w:val="008011FA"/>
    <w:rsid w:val="0080237B"/>
    <w:rsid w:val="00803063"/>
    <w:rsid w:val="008037D0"/>
    <w:rsid w:val="0080386A"/>
    <w:rsid w:val="00804558"/>
    <w:rsid w:val="008049D9"/>
    <w:rsid w:val="0080567A"/>
    <w:rsid w:val="00805C13"/>
    <w:rsid w:val="0080642B"/>
    <w:rsid w:val="008068C3"/>
    <w:rsid w:val="00807742"/>
    <w:rsid w:val="00811A37"/>
    <w:rsid w:val="008128F9"/>
    <w:rsid w:val="00813F2E"/>
    <w:rsid w:val="00814111"/>
    <w:rsid w:val="0081478D"/>
    <w:rsid w:val="00815CDD"/>
    <w:rsid w:val="00816667"/>
    <w:rsid w:val="00817410"/>
    <w:rsid w:val="00817859"/>
    <w:rsid w:val="00820563"/>
    <w:rsid w:val="008208C8"/>
    <w:rsid w:val="00820E9A"/>
    <w:rsid w:val="0082110E"/>
    <w:rsid w:val="008218C1"/>
    <w:rsid w:val="00821E54"/>
    <w:rsid w:val="00822092"/>
    <w:rsid w:val="00824D74"/>
    <w:rsid w:val="0082578E"/>
    <w:rsid w:val="0082601A"/>
    <w:rsid w:val="00826487"/>
    <w:rsid w:val="00827846"/>
    <w:rsid w:val="008321F4"/>
    <w:rsid w:val="00837B97"/>
    <w:rsid w:val="00837FDF"/>
    <w:rsid w:val="008438B3"/>
    <w:rsid w:val="00843C1A"/>
    <w:rsid w:val="008457DD"/>
    <w:rsid w:val="00846E97"/>
    <w:rsid w:val="00846F58"/>
    <w:rsid w:val="008505C3"/>
    <w:rsid w:val="008505E5"/>
    <w:rsid w:val="008508CB"/>
    <w:rsid w:val="00851CE9"/>
    <w:rsid w:val="0085289E"/>
    <w:rsid w:val="00853FF9"/>
    <w:rsid w:val="0085429E"/>
    <w:rsid w:val="0085509E"/>
    <w:rsid w:val="00856C62"/>
    <w:rsid w:val="008610D5"/>
    <w:rsid w:val="008610FF"/>
    <w:rsid w:val="00861A8C"/>
    <w:rsid w:val="00861B1A"/>
    <w:rsid w:val="00861E85"/>
    <w:rsid w:val="008624D5"/>
    <w:rsid w:val="00863A1C"/>
    <w:rsid w:val="0086431B"/>
    <w:rsid w:val="0086666E"/>
    <w:rsid w:val="008668B2"/>
    <w:rsid w:val="00867919"/>
    <w:rsid w:val="0087083F"/>
    <w:rsid w:val="008736D8"/>
    <w:rsid w:val="00873BF3"/>
    <w:rsid w:val="00874CB9"/>
    <w:rsid w:val="00875F01"/>
    <w:rsid w:val="00876778"/>
    <w:rsid w:val="00876D21"/>
    <w:rsid w:val="00882EDB"/>
    <w:rsid w:val="008830B1"/>
    <w:rsid w:val="00883911"/>
    <w:rsid w:val="00883966"/>
    <w:rsid w:val="00883D4D"/>
    <w:rsid w:val="00884F75"/>
    <w:rsid w:val="00885089"/>
    <w:rsid w:val="00885596"/>
    <w:rsid w:val="008857C3"/>
    <w:rsid w:val="0088733F"/>
    <w:rsid w:val="008878D6"/>
    <w:rsid w:val="008879F3"/>
    <w:rsid w:val="008905F0"/>
    <w:rsid w:val="00890850"/>
    <w:rsid w:val="0089114F"/>
    <w:rsid w:val="00892A2B"/>
    <w:rsid w:val="00894BC7"/>
    <w:rsid w:val="0089621B"/>
    <w:rsid w:val="00896774"/>
    <w:rsid w:val="00896F2F"/>
    <w:rsid w:val="008A032B"/>
    <w:rsid w:val="008A11BB"/>
    <w:rsid w:val="008A1699"/>
    <w:rsid w:val="008A1EA4"/>
    <w:rsid w:val="008A233A"/>
    <w:rsid w:val="008A2C3C"/>
    <w:rsid w:val="008A3A12"/>
    <w:rsid w:val="008A3D67"/>
    <w:rsid w:val="008A4F72"/>
    <w:rsid w:val="008A5816"/>
    <w:rsid w:val="008A5F2D"/>
    <w:rsid w:val="008A60D9"/>
    <w:rsid w:val="008A6C01"/>
    <w:rsid w:val="008A7061"/>
    <w:rsid w:val="008B0608"/>
    <w:rsid w:val="008B108A"/>
    <w:rsid w:val="008B16BE"/>
    <w:rsid w:val="008B1CFB"/>
    <w:rsid w:val="008B293D"/>
    <w:rsid w:val="008B3A18"/>
    <w:rsid w:val="008B3F9E"/>
    <w:rsid w:val="008B7BDC"/>
    <w:rsid w:val="008C10E3"/>
    <w:rsid w:val="008C144B"/>
    <w:rsid w:val="008C4285"/>
    <w:rsid w:val="008C670A"/>
    <w:rsid w:val="008C6EE3"/>
    <w:rsid w:val="008D1B02"/>
    <w:rsid w:val="008D27AD"/>
    <w:rsid w:val="008D3F7D"/>
    <w:rsid w:val="008D45F1"/>
    <w:rsid w:val="008D6C86"/>
    <w:rsid w:val="008E2285"/>
    <w:rsid w:val="008E249A"/>
    <w:rsid w:val="008E35C2"/>
    <w:rsid w:val="008E36E3"/>
    <w:rsid w:val="008E3882"/>
    <w:rsid w:val="008E47F2"/>
    <w:rsid w:val="008E4840"/>
    <w:rsid w:val="008E5AB0"/>
    <w:rsid w:val="008E643A"/>
    <w:rsid w:val="008F16BF"/>
    <w:rsid w:val="008F16D8"/>
    <w:rsid w:val="008F288A"/>
    <w:rsid w:val="008F3A0F"/>
    <w:rsid w:val="008F3B0E"/>
    <w:rsid w:val="008F448D"/>
    <w:rsid w:val="008F4EE7"/>
    <w:rsid w:val="008F5018"/>
    <w:rsid w:val="008F577D"/>
    <w:rsid w:val="008F5F08"/>
    <w:rsid w:val="0090046C"/>
    <w:rsid w:val="00900FB8"/>
    <w:rsid w:val="00901304"/>
    <w:rsid w:val="00901475"/>
    <w:rsid w:val="00901EE7"/>
    <w:rsid w:val="00902520"/>
    <w:rsid w:val="00902832"/>
    <w:rsid w:val="0090354F"/>
    <w:rsid w:val="009045A5"/>
    <w:rsid w:val="00904BDF"/>
    <w:rsid w:val="00905880"/>
    <w:rsid w:val="00906A1B"/>
    <w:rsid w:val="00906AE3"/>
    <w:rsid w:val="0090766A"/>
    <w:rsid w:val="00907AD7"/>
    <w:rsid w:val="00911509"/>
    <w:rsid w:val="009134D2"/>
    <w:rsid w:val="00913C20"/>
    <w:rsid w:val="009140AB"/>
    <w:rsid w:val="009147E0"/>
    <w:rsid w:val="00914A27"/>
    <w:rsid w:val="00914B39"/>
    <w:rsid w:val="00915283"/>
    <w:rsid w:val="009167F2"/>
    <w:rsid w:val="00917D9A"/>
    <w:rsid w:val="009216F6"/>
    <w:rsid w:val="00921C98"/>
    <w:rsid w:val="009221BD"/>
    <w:rsid w:val="00922FC2"/>
    <w:rsid w:val="00924388"/>
    <w:rsid w:val="00924669"/>
    <w:rsid w:val="00924948"/>
    <w:rsid w:val="00926265"/>
    <w:rsid w:val="0093127A"/>
    <w:rsid w:val="00933875"/>
    <w:rsid w:val="0093537B"/>
    <w:rsid w:val="009356EF"/>
    <w:rsid w:val="00936E59"/>
    <w:rsid w:val="0093705D"/>
    <w:rsid w:val="00937638"/>
    <w:rsid w:val="00940BC2"/>
    <w:rsid w:val="00940D66"/>
    <w:rsid w:val="00941684"/>
    <w:rsid w:val="00941A3A"/>
    <w:rsid w:val="00941BA8"/>
    <w:rsid w:val="009420FD"/>
    <w:rsid w:val="00942A90"/>
    <w:rsid w:val="00942F15"/>
    <w:rsid w:val="00943B8C"/>
    <w:rsid w:val="00946E59"/>
    <w:rsid w:val="00947AC0"/>
    <w:rsid w:val="00947D31"/>
    <w:rsid w:val="0095037A"/>
    <w:rsid w:val="0095095E"/>
    <w:rsid w:val="00951916"/>
    <w:rsid w:val="00953453"/>
    <w:rsid w:val="00955252"/>
    <w:rsid w:val="0095584B"/>
    <w:rsid w:val="00955B91"/>
    <w:rsid w:val="00957A61"/>
    <w:rsid w:val="009608DB"/>
    <w:rsid w:val="00961BEC"/>
    <w:rsid w:val="00961D09"/>
    <w:rsid w:val="00964621"/>
    <w:rsid w:val="00964E96"/>
    <w:rsid w:val="00964FF6"/>
    <w:rsid w:val="00965578"/>
    <w:rsid w:val="009660A5"/>
    <w:rsid w:val="00966DC1"/>
    <w:rsid w:val="00970C04"/>
    <w:rsid w:val="00971EFF"/>
    <w:rsid w:val="009727C9"/>
    <w:rsid w:val="00972A9B"/>
    <w:rsid w:val="00973BE0"/>
    <w:rsid w:val="00973BF6"/>
    <w:rsid w:val="009756AB"/>
    <w:rsid w:val="00975EF1"/>
    <w:rsid w:val="00976596"/>
    <w:rsid w:val="009768E4"/>
    <w:rsid w:val="00977CB0"/>
    <w:rsid w:val="009807DF"/>
    <w:rsid w:val="00980973"/>
    <w:rsid w:val="00980BC8"/>
    <w:rsid w:val="0098365E"/>
    <w:rsid w:val="00983879"/>
    <w:rsid w:val="009855B1"/>
    <w:rsid w:val="00985848"/>
    <w:rsid w:val="009862EB"/>
    <w:rsid w:val="009867EC"/>
    <w:rsid w:val="00986C0F"/>
    <w:rsid w:val="00986E9A"/>
    <w:rsid w:val="00987167"/>
    <w:rsid w:val="009900D3"/>
    <w:rsid w:val="009909EF"/>
    <w:rsid w:val="00990AFA"/>
    <w:rsid w:val="00990D45"/>
    <w:rsid w:val="009916D1"/>
    <w:rsid w:val="00991B21"/>
    <w:rsid w:val="00993736"/>
    <w:rsid w:val="0099397B"/>
    <w:rsid w:val="00993AEF"/>
    <w:rsid w:val="00994F0E"/>
    <w:rsid w:val="00995372"/>
    <w:rsid w:val="0099642A"/>
    <w:rsid w:val="00997689"/>
    <w:rsid w:val="0099776D"/>
    <w:rsid w:val="0099798A"/>
    <w:rsid w:val="009A011A"/>
    <w:rsid w:val="009A042F"/>
    <w:rsid w:val="009A05EB"/>
    <w:rsid w:val="009A0A6A"/>
    <w:rsid w:val="009A1F36"/>
    <w:rsid w:val="009A22B9"/>
    <w:rsid w:val="009A234E"/>
    <w:rsid w:val="009A23A5"/>
    <w:rsid w:val="009A2E7E"/>
    <w:rsid w:val="009A3860"/>
    <w:rsid w:val="009A3E68"/>
    <w:rsid w:val="009A4074"/>
    <w:rsid w:val="009A4612"/>
    <w:rsid w:val="009A493E"/>
    <w:rsid w:val="009A68EC"/>
    <w:rsid w:val="009A7096"/>
    <w:rsid w:val="009A73AB"/>
    <w:rsid w:val="009B037A"/>
    <w:rsid w:val="009B0CB4"/>
    <w:rsid w:val="009B2F2D"/>
    <w:rsid w:val="009B3A8D"/>
    <w:rsid w:val="009B588F"/>
    <w:rsid w:val="009B661F"/>
    <w:rsid w:val="009C1D2A"/>
    <w:rsid w:val="009C217E"/>
    <w:rsid w:val="009C219D"/>
    <w:rsid w:val="009C2AF4"/>
    <w:rsid w:val="009C2DFD"/>
    <w:rsid w:val="009C4DBD"/>
    <w:rsid w:val="009C6B93"/>
    <w:rsid w:val="009C762E"/>
    <w:rsid w:val="009D0E6F"/>
    <w:rsid w:val="009D1144"/>
    <w:rsid w:val="009D1AD3"/>
    <w:rsid w:val="009D2148"/>
    <w:rsid w:val="009D23A7"/>
    <w:rsid w:val="009D3314"/>
    <w:rsid w:val="009D39B3"/>
    <w:rsid w:val="009D3DF2"/>
    <w:rsid w:val="009D5350"/>
    <w:rsid w:val="009D5B18"/>
    <w:rsid w:val="009D606D"/>
    <w:rsid w:val="009D625C"/>
    <w:rsid w:val="009D69C1"/>
    <w:rsid w:val="009E0D04"/>
    <w:rsid w:val="009E1C70"/>
    <w:rsid w:val="009E4556"/>
    <w:rsid w:val="009E4AF2"/>
    <w:rsid w:val="009E5D49"/>
    <w:rsid w:val="009E6D6C"/>
    <w:rsid w:val="009E7533"/>
    <w:rsid w:val="009E7916"/>
    <w:rsid w:val="009F009E"/>
    <w:rsid w:val="009F0DDB"/>
    <w:rsid w:val="009F132D"/>
    <w:rsid w:val="009F2FBB"/>
    <w:rsid w:val="009F3D55"/>
    <w:rsid w:val="009F4AC6"/>
    <w:rsid w:val="009F4B3C"/>
    <w:rsid w:val="009F6758"/>
    <w:rsid w:val="009F7DE3"/>
    <w:rsid w:val="009F7E57"/>
    <w:rsid w:val="00A029CC"/>
    <w:rsid w:val="00A03E74"/>
    <w:rsid w:val="00A04BAF"/>
    <w:rsid w:val="00A04F08"/>
    <w:rsid w:val="00A055CF"/>
    <w:rsid w:val="00A0633D"/>
    <w:rsid w:val="00A10C94"/>
    <w:rsid w:val="00A142CF"/>
    <w:rsid w:val="00A145F7"/>
    <w:rsid w:val="00A1506C"/>
    <w:rsid w:val="00A15FBF"/>
    <w:rsid w:val="00A1686B"/>
    <w:rsid w:val="00A1773F"/>
    <w:rsid w:val="00A207BC"/>
    <w:rsid w:val="00A20899"/>
    <w:rsid w:val="00A20C8D"/>
    <w:rsid w:val="00A21FC6"/>
    <w:rsid w:val="00A227BE"/>
    <w:rsid w:val="00A23829"/>
    <w:rsid w:val="00A2406E"/>
    <w:rsid w:val="00A240F5"/>
    <w:rsid w:val="00A2444E"/>
    <w:rsid w:val="00A24964"/>
    <w:rsid w:val="00A265F1"/>
    <w:rsid w:val="00A2797A"/>
    <w:rsid w:val="00A27B07"/>
    <w:rsid w:val="00A32080"/>
    <w:rsid w:val="00A3262E"/>
    <w:rsid w:val="00A32CE5"/>
    <w:rsid w:val="00A34283"/>
    <w:rsid w:val="00A3680C"/>
    <w:rsid w:val="00A3687C"/>
    <w:rsid w:val="00A36B58"/>
    <w:rsid w:val="00A36C05"/>
    <w:rsid w:val="00A4078E"/>
    <w:rsid w:val="00A40A2D"/>
    <w:rsid w:val="00A41225"/>
    <w:rsid w:val="00A42F94"/>
    <w:rsid w:val="00A433D6"/>
    <w:rsid w:val="00A4689D"/>
    <w:rsid w:val="00A47F8E"/>
    <w:rsid w:val="00A500E8"/>
    <w:rsid w:val="00A51766"/>
    <w:rsid w:val="00A52879"/>
    <w:rsid w:val="00A539BC"/>
    <w:rsid w:val="00A547CE"/>
    <w:rsid w:val="00A54925"/>
    <w:rsid w:val="00A54CAD"/>
    <w:rsid w:val="00A55C82"/>
    <w:rsid w:val="00A56DA4"/>
    <w:rsid w:val="00A5728D"/>
    <w:rsid w:val="00A5780F"/>
    <w:rsid w:val="00A60467"/>
    <w:rsid w:val="00A61500"/>
    <w:rsid w:val="00A61F97"/>
    <w:rsid w:val="00A622F9"/>
    <w:rsid w:val="00A6254E"/>
    <w:rsid w:val="00A6333E"/>
    <w:rsid w:val="00A64494"/>
    <w:rsid w:val="00A65074"/>
    <w:rsid w:val="00A6545F"/>
    <w:rsid w:val="00A66160"/>
    <w:rsid w:val="00A66513"/>
    <w:rsid w:val="00A67C6F"/>
    <w:rsid w:val="00A702CE"/>
    <w:rsid w:val="00A708E7"/>
    <w:rsid w:val="00A70E81"/>
    <w:rsid w:val="00A71A05"/>
    <w:rsid w:val="00A73FE9"/>
    <w:rsid w:val="00A744C0"/>
    <w:rsid w:val="00A75154"/>
    <w:rsid w:val="00A75349"/>
    <w:rsid w:val="00A8186C"/>
    <w:rsid w:val="00A824DB"/>
    <w:rsid w:val="00A82D02"/>
    <w:rsid w:val="00A83480"/>
    <w:rsid w:val="00A8383A"/>
    <w:rsid w:val="00A8533A"/>
    <w:rsid w:val="00A856FE"/>
    <w:rsid w:val="00A8714F"/>
    <w:rsid w:val="00A874EA"/>
    <w:rsid w:val="00A90F72"/>
    <w:rsid w:val="00A91088"/>
    <w:rsid w:val="00A911AE"/>
    <w:rsid w:val="00A91C8B"/>
    <w:rsid w:val="00A92F90"/>
    <w:rsid w:val="00A93338"/>
    <w:rsid w:val="00A94EE4"/>
    <w:rsid w:val="00A958ED"/>
    <w:rsid w:val="00A95CA1"/>
    <w:rsid w:val="00A95D91"/>
    <w:rsid w:val="00A963F0"/>
    <w:rsid w:val="00A9738D"/>
    <w:rsid w:val="00A97852"/>
    <w:rsid w:val="00AA1919"/>
    <w:rsid w:val="00AA248F"/>
    <w:rsid w:val="00AA2BBB"/>
    <w:rsid w:val="00AA531F"/>
    <w:rsid w:val="00AA53D5"/>
    <w:rsid w:val="00AA6721"/>
    <w:rsid w:val="00AA6B24"/>
    <w:rsid w:val="00AB2836"/>
    <w:rsid w:val="00AB3B9C"/>
    <w:rsid w:val="00AB434F"/>
    <w:rsid w:val="00AB5147"/>
    <w:rsid w:val="00AB5B20"/>
    <w:rsid w:val="00AB7995"/>
    <w:rsid w:val="00AC032A"/>
    <w:rsid w:val="00AC0CFD"/>
    <w:rsid w:val="00AC13A0"/>
    <w:rsid w:val="00AC1C5C"/>
    <w:rsid w:val="00AC2158"/>
    <w:rsid w:val="00AC2D9B"/>
    <w:rsid w:val="00AC439D"/>
    <w:rsid w:val="00AC507D"/>
    <w:rsid w:val="00AC6177"/>
    <w:rsid w:val="00AC6EE0"/>
    <w:rsid w:val="00AD13A4"/>
    <w:rsid w:val="00AD270F"/>
    <w:rsid w:val="00AD4C50"/>
    <w:rsid w:val="00AD4F96"/>
    <w:rsid w:val="00AE05B8"/>
    <w:rsid w:val="00AE074A"/>
    <w:rsid w:val="00AE26C9"/>
    <w:rsid w:val="00AE6874"/>
    <w:rsid w:val="00AE6E78"/>
    <w:rsid w:val="00AE7C29"/>
    <w:rsid w:val="00AF0FC7"/>
    <w:rsid w:val="00AF11BF"/>
    <w:rsid w:val="00AF404B"/>
    <w:rsid w:val="00AF443F"/>
    <w:rsid w:val="00AF4962"/>
    <w:rsid w:val="00AF4C2D"/>
    <w:rsid w:val="00AF50BB"/>
    <w:rsid w:val="00AF580D"/>
    <w:rsid w:val="00AF65C6"/>
    <w:rsid w:val="00AF7802"/>
    <w:rsid w:val="00AF7C58"/>
    <w:rsid w:val="00B00508"/>
    <w:rsid w:val="00B02101"/>
    <w:rsid w:val="00B04C72"/>
    <w:rsid w:val="00B05501"/>
    <w:rsid w:val="00B0615F"/>
    <w:rsid w:val="00B07D45"/>
    <w:rsid w:val="00B07E64"/>
    <w:rsid w:val="00B07F8B"/>
    <w:rsid w:val="00B11202"/>
    <w:rsid w:val="00B1141D"/>
    <w:rsid w:val="00B13210"/>
    <w:rsid w:val="00B1391B"/>
    <w:rsid w:val="00B13BE4"/>
    <w:rsid w:val="00B14DCC"/>
    <w:rsid w:val="00B14EA6"/>
    <w:rsid w:val="00B15DC1"/>
    <w:rsid w:val="00B1676B"/>
    <w:rsid w:val="00B20653"/>
    <w:rsid w:val="00B21FB4"/>
    <w:rsid w:val="00B2334E"/>
    <w:rsid w:val="00B2336F"/>
    <w:rsid w:val="00B2455A"/>
    <w:rsid w:val="00B245F3"/>
    <w:rsid w:val="00B31B7E"/>
    <w:rsid w:val="00B32DAC"/>
    <w:rsid w:val="00B35D81"/>
    <w:rsid w:val="00B366ED"/>
    <w:rsid w:val="00B370E0"/>
    <w:rsid w:val="00B37478"/>
    <w:rsid w:val="00B40EED"/>
    <w:rsid w:val="00B427C7"/>
    <w:rsid w:val="00B43658"/>
    <w:rsid w:val="00B45237"/>
    <w:rsid w:val="00B46045"/>
    <w:rsid w:val="00B46386"/>
    <w:rsid w:val="00B532BC"/>
    <w:rsid w:val="00B533E7"/>
    <w:rsid w:val="00B535B3"/>
    <w:rsid w:val="00B57084"/>
    <w:rsid w:val="00B57777"/>
    <w:rsid w:val="00B61BAF"/>
    <w:rsid w:val="00B61DD7"/>
    <w:rsid w:val="00B64492"/>
    <w:rsid w:val="00B6615E"/>
    <w:rsid w:val="00B66628"/>
    <w:rsid w:val="00B66C98"/>
    <w:rsid w:val="00B6707E"/>
    <w:rsid w:val="00B720B5"/>
    <w:rsid w:val="00B7313E"/>
    <w:rsid w:val="00B737FE"/>
    <w:rsid w:val="00B7391D"/>
    <w:rsid w:val="00B75A3C"/>
    <w:rsid w:val="00B772C8"/>
    <w:rsid w:val="00B77E32"/>
    <w:rsid w:val="00B80A82"/>
    <w:rsid w:val="00B81F5C"/>
    <w:rsid w:val="00B8207F"/>
    <w:rsid w:val="00B8300B"/>
    <w:rsid w:val="00B832EF"/>
    <w:rsid w:val="00B844C1"/>
    <w:rsid w:val="00B84500"/>
    <w:rsid w:val="00B85741"/>
    <w:rsid w:val="00B85769"/>
    <w:rsid w:val="00B85DDA"/>
    <w:rsid w:val="00B867D9"/>
    <w:rsid w:val="00B86A65"/>
    <w:rsid w:val="00B879E8"/>
    <w:rsid w:val="00B9034D"/>
    <w:rsid w:val="00B90486"/>
    <w:rsid w:val="00B90A11"/>
    <w:rsid w:val="00B913CB"/>
    <w:rsid w:val="00B91F96"/>
    <w:rsid w:val="00B92E8C"/>
    <w:rsid w:val="00B95D43"/>
    <w:rsid w:val="00B962BA"/>
    <w:rsid w:val="00B9656E"/>
    <w:rsid w:val="00B97B75"/>
    <w:rsid w:val="00B97F40"/>
    <w:rsid w:val="00BA0CFA"/>
    <w:rsid w:val="00BA27B9"/>
    <w:rsid w:val="00BA41A0"/>
    <w:rsid w:val="00BA49C5"/>
    <w:rsid w:val="00BA567B"/>
    <w:rsid w:val="00BA5B7C"/>
    <w:rsid w:val="00BA6A20"/>
    <w:rsid w:val="00BA7785"/>
    <w:rsid w:val="00BA7C55"/>
    <w:rsid w:val="00BB0AA9"/>
    <w:rsid w:val="00BB11AC"/>
    <w:rsid w:val="00BB154F"/>
    <w:rsid w:val="00BB1906"/>
    <w:rsid w:val="00BB1A69"/>
    <w:rsid w:val="00BB3E57"/>
    <w:rsid w:val="00BB459C"/>
    <w:rsid w:val="00BB5878"/>
    <w:rsid w:val="00BB58EB"/>
    <w:rsid w:val="00BB72B2"/>
    <w:rsid w:val="00BB7957"/>
    <w:rsid w:val="00BB7B2B"/>
    <w:rsid w:val="00BC0B80"/>
    <w:rsid w:val="00BC27FD"/>
    <w:rsid w:val="00BC3658"/>
    <w:rsid w:val="00BC3AB8"/>
    <w:rsid w:val="00BC3C14"/>
    <w:rsid w:val="00BC3EBB"/>
    <w:rsid w:val="00BC43EE"/>
    <w:rsid w:val="00BC5C16"/>
    <w:rsid w:val="00BC7E69"/>
    <w:rsid w:val="00BD077E"/>
    <w:rsid w:val="00BD10D1"/>
    <w:rsid w:val="00BD12B8"/>
    <w:rsid w:val="00BD1467"/>
    <w:rsid w:val="00BD214F"/>
    <w:rsid w:val="00BD2BC3"/>
    <w:rsid w:val="00BD2DEF"/>
    <w:rsid w:val="00BD3E7B"/>
    <w:rsid w:val="00BD501C"/>
    <w:rsid w:val="00BD5516"/>
    <w:rsid w:val="00BD5BBC"/>
    <w:rsid w:val="00BD7F30"/>
    <w:rsid w:val="00BE0607"/>
    <w:rsid w:val="00BE1CD1"/>
    <w:rsid w:val="00BE3A87"/>
    <w:rsid w:val="00BE4990"/>
    <w:rsid w:val="00BE5595"/>
    <w:rsid w:val="00BE6131"/>
    <w:rsid w:val="00BF23B7"/>
    <w:rsid w:val="00BF3809"/>
    <w:rsid w:val="00BF4C15"/>
    <w:rsid w:val="00BF6467"/>
    <w:rsid w:val="00BF685F"/>
    <w:rsid w:val="00C0171A"/>
    <w:rsid w:val="00C01E8D"/>
    <w:rsid w:val="00C021BC"/>
    <w:rsid w:val="00C03056"/>
    <w:rsid w:val="00C03E03"/>
    <w:rsid w:val="00C03E75"/>
    <w:rsid w:val="00C04D82"/>
    <w:rsid w:val="00C05CD5"/>
    <w:rsid w:val="00C067ED"/>
    <w:rsid w:val="00C10456"/>
    <w:rsid w:val="00C121FC"/>
    <w:rsid w:val="00C122BA"/>
    <w:rsid w:val="00C141E0"/>
    <w:rsid w:val="00C14CBF"/>
    <w:rsid w:val="00C1506F"/>
    <w:rsid w:val="00C157DC"/>
    <w:rsid w:val="00C15B79"/>
    <w:rsid w:val="00C2029C"/>
    <w:rsid w:val="00C20975"/>
    <w:rsid w:val="00C21CD3"/>
    <w:rsid w:val="00C22BA2"/>
    <w:rsid w:val="00C23134"/>
    <w:rsid w:val="00C23AFD"/>
    <w:rsid w:val="00C2529A"/>
    <w:rsid w:val="00C26169"/>
    <w:rsid w:val="00C267D0"/>
    <w:rsid w:val="00C2743B"/>
    <w:rsid w:val="00C27907"/>
    <w:rsid w:val="00C279EE"/>
    <w:rsid w:val="00C30ACF"/>
    <w:rsid w:val="00C3210F"/>
    <w:rsid w:val="00C323B4"/>
    <w:rsid w:val="00C32F9C"/>
    <w:rsid w:val="00C33856"/>
    <w:rsid w:val="00C342CA"/>
    <w:rsid w:val="00C35607"/>
    <w:rsid w:val="00C368FF"/>
    <w:rsid w:val="00C37FE7"/>
    <w:rsid w:val="00C4519D"/>
    <w:rsid w:val="00C45635"/>
    <w:rsid w:val="00C46D8C"/>
    <w:rsid w:val="00C46F2C"/>
    <w:rsid w:val="00C50661"/>
    <w:rsid w:val="00C50E7E"/>
    <w:rsid w:val="00C5102F"/>
    <w:rsid w:val="00C51A00"/>
    <w:rsid w:val="00C5214F"/>
    <w:rsid w:val="00C54F79"/>
    <w:rsid w:val="00C62509"/>
    <w:rsid w:val="00C63712"/>
    <w:rsid w:val="00C63CAE"/>
    <w:rsid w:val="00C63FC6"/>
    <w:rsid w:val="00C64438"/>
    <w:rsid w:val="00C64612"/>
    <w:rsid w:val="00C64D5A"/>
    <w:rsid w:val="00C6520F"/>
    <w:rsid w:val="00C66719"/>
    <w:rsid w:val="00C70508"/>
    <w:rsid w:val="00C7140B"/>
    <w:rsid w:val="00C7184A"/>
    <w:rsid w:val="00C720A4"/>
    <w:rsid w:val="00C722EF"/>
    <w:rsid w:val="00C72859"/>
    <w:rsid w:val="00C7384B"/>
    <w:rsid w:val="00C73C2B"/>
    <w:rsid w:val="00C74C95"/>
    <w:rsid w:val="00C77123"/>
    <w:rsid w:val="00C776DB"/>
    <w:rsid w:val="00C80450"/>
    <w:rsid w:val="00C80ABC"/>
    <w:rsid w:val="00C8369F"/>
    <w:rsid w:val="00C841EA"/>
    <w:rsid w:val="00C8504D"/>
    <w:rsid w:val="00C878DF"/>
    <w:rsid w:val="00C87C54"/>
    <w:rsid w:val="00C87F41"/>
    <w:rsid w:val="00C902D5"/>
    <w:rsid w:val="00C90518"/>
    <w:rsid w:val="00C9129C"/>
    <w:rsid w:val="00C927B0"/>
    <w:rsid w:val="00C92C3B"/>
    <w:rsid w:val="00C9366E"/>
    <w:rsid w:val="00C93A72"/>
    <w:rsid w:val="00C968C0"/>
    <w:rsid w:val="00C9747B"/>
    <w:rsid w:val="00C979FB"/>
    <w:rsid w:val="00CA0551"/>
    <w:rsid w:val="00CA099F"/>
    <w:rsid w:val="00CA0D7A"/>
    <w:rsid w:val="00CA13E8"/>
    <w:rsid w:val="00CA1F4E"/>
    <w:rsid w:val="00CA59C6"/>
    <w:rsid w:val="00CA5B6C"/>
    <w:rsid w:val="00CA6B76"/>
    <w:rsid w:val="00CA7E7E"/>
    <w:rsid w:val="00CB0367"/>
    <w:rsid w:val="00CB1533"/>
    <w:rsid w:val="00CB297F"/>
    <w:rsid w:val="00CB3193"/>
    <w:rsid w:val="00CB42B8"/>
    <w:rsid w:val="00CB6087"/>
    <w:rsid w:val="00CB6B44"/>
    <w:rsid w:val="00CC03A1"/>
    <w:rsid w:val="00CC1884"/>
    <w:rsid w:val="00CC26A0"/>
    <w:rsid w:val="00CC41EA"/>
    <w:rsid w:val="00CC4714"/>
    <w:rsid w:val="00CC5A2A"/>
    <w:rsid w:val="00CC5F9B"/>
    <w:rsid w:val="00CC6354"/>
    <w:rsid w:val="00CC71BA"/>
    <w:rsid w:val="00CC73B7"/>
    <w:rsid w:val="00CC7A11"/>
    <w:rsid w:val="00CC7E77"/>
    <w:rsid w:val="00CD02B1"/>
    <w:rsid w:val="00CD0467"/>
    <w:rsid w:val="00CD0513"/>
    <w:rsid w:val="00CD0650"/>
    <w:rsid w:val="00CD183A"/>
    <w:rsid w:val="00CD1AB2"/>
    <w:rsid w:val="00CD1D56"/>
    <w:rsid w:val="00CD5EB7"/>
    <w:rsid w:val="00CD6333"/>
    <w:rsid w:val="00CD6C58"/>
    <w:rsid w:val="00CD7355"/>
    <w:rsid w:val="00CD7863"/>
    <w:rsid w:val="00CE11F3"/>
    <w:rsid w:val="00CE2419"/>
    <w:rsid w:val="00CE2A64"/>
    <w:rsid w:val="00CE3095"/>
    <w:rsid w:val="00CE3208"/>
    <w:rsid w:val="00CE52D0"/>
    <w:rsid w:val="00CE6423"/>
    <w:rsid w:val="00CE7326"/>
    <w:rsid w:val="00CE7D2D"/>
    <w:rsid w:val="00CF0114"/>
    <w:rsid w:val="00CF0BD0"/>
    <w:rsid w:val="00CF0C73"/>
    <w:rsid w:val="00CF173C"/>
    <w:rsid w:val="00CF30D1"/>
    <w:rsid w:val="00CF3603"/>
    <w:rsid w:val="00CF36BF"/>
    <w:rsid w:val="00CF4AA7"/>
    <w:rsid w:val="00CF5D04"/>
    <w:rsid w:val="00CF5EA6"/>
    <w:rsid w:val="00CF6312"/>
    <w:rsid w:val="00CF6EAB"/>
    <w:rsid w:val="00CF759F"/>
    <w:rsid w:val="00D005B0"/>
    <w:rsid w:val="00D00D18"/>
    <w:rsid w:val="00D01E77"/>
    <w:rsid w:val="00D028F0"/>
    <w:rsid w:val="00D053F4"/>
    <w:rsid w:val="00D05836"/>
    <w:rsid w:val="00D07252"/>
    <w:rsid w:val="00D107E2"/>
    <w:rsid w:val="00D110A0"/>
    <w:rsid w:val="00D1130C"/>
    <w:rsid w:val="00D12428"/>
    <w:rsid w:val="00D1287D"/>
    <w:rsid w:val="00D12D83"/>
    <w:rsid w:val="00D13403"/>
    <w:rsid w:val="00D14675"/>
    <w:rsid w:val="00D1564E"/>
    <w:rsid w:val="00D203C4"/>
    <w:rsid w:val="00D20C01"/>
    <w:rsid w:val="00D22346"/>
    <w:rsid w:val="00D22902"/>
    <w:rsid w:val="00D23D42"/>
    <w:rsid w:val="00D23DF6"/>
    <w:rsid w:val="00D24039"/>
    <w:rsid w:val="00D248F7"/>
    <w:rsid w:val="00D24A36"/>
    <w:rsid w:val="00D24B85"/>
    <w:rsid w:val="00D24BCE"/>
    <w:rsid w:val="00D24C8B"/>
    <w:rsid w:val="00D2501C"/>
    <w:rsid w:val="00D25A49"/>
    <w:rsid w:val="00D25B88"/>
    <w:rsid w:val="00D25CF9"/>
    <w:rsid w:val="00D26237"/>
    <w:rsid w:val="00D27A9B"/>
    <w:rsid w:val="00D30079"/>
    <w:rsid w:val="00D30FFE"/>
    <w:rsid w:val="00D31A5F"/>
    <w:rsid w:val="00D3291F"/>
    <w:rsid w:val="00D32F91"/>
    <w:rsid w:val="00D33870"/>
    <w:rsid w:val="00D33D36"/>
    <w:rsid w:val="00D33FB4"/>
    <w:rsid w:val="00D34592"/>
    <w:rsid w:val="00D34F6C"/>
    <w:rsid w:val="00D354A7"/>
    <w:rsid w:val="00D36209"/>
    <w:rsid w:val="00D37229"/>
    <w:rsid w:val="00D37C69"/>
    <w:rsid w:val="00D40EB1"/>
    <w:rsid w:val="00D41549"/>
    <w:rsid w:val="00D41B34"/>
    <w:rsid w:val="00D42D47"/>
    <w:rsid w:val="00D42ED2"/>
    <w:rsid w:val="00D437A2"/>
    <w:rsid w:val="00D43B8F"/>
    <w:rsid w:val="00D44622"/>
    <w:rsid w:val="00D45093"/>
    <w:rsid w:val="00D46737"/>
    <w:rsid w:val="00D46981"/>
    <w:rsid w:val="00D46B48"/>
    <w:rsid w:val="00D47F3A"/>
    <w:rsid w:val="00D510AC"/>
    <w:rsid w:val="00D51890"/>
    <w:rsid w:val="00D5197A"/>
    <w:rsid w:val="00D51F86"/>
    <w:rsid w:val="00D52969"/>
    <w:rsid w:val="00D53107"/>
    <w:rsid w:val="00D536E6"/>
    <w:rsid w:val="00D543F7"/>
    <w:rsid w:val="00D55339"/>
    <w:rsid w:val="00D56230"/>
    <w:rsid w:val="00D56588"/>
    <w:rsid w:val="00D56647"/>
    <w:rsid w:val="00D57B09"/>
    <w:rsid w:val="00D57C56"/>
    <w:rsid w:val="00D60737"/>
    <w:rsid w:val="00D619AD"/>
    <w:rsid w:val="00D62C4B"/>
    <w:rsid w:val="00D63F03"/>
    <w:rsid w:val="00D640B2"/>
    <w:rsid w:val="00D64F5F"/>
    <w:rsid w:val="00D65336"/>
    <w:rsid w:val="00D67077"/>
    <w:rsid w:val="00D702F3"/>
    <w:rsid w:val="00D707F7"/>
    <w:rsid w:val="00D709CA"/>
    <w:rsid w:val="00D71353"/>
    <w:rsid w:val="00D736EB"/>
    <w:rsid w:val="00D73970"/>
    <w:rsid w:val="00D73CF7"/>
    <w:rsid w:val="00D77CBE"/>
    <w:rsid w:val="00D8288C"/>
    <w:rsid w:val="00D84CC6"/>
    <w:rsid w:val="00D85CF9"/>
    <w:rsid w:val="00D85ED2"/>
    <w:rsid w:val="00D8617A"/>
    <w:rsid w:val="00D86910"/>
    <w:rsid w:val="00D86C78"/>
    <w:rsid w:val="00D900ED"/>
    <w:rsid w:val="00D9384B"/>
    <w:rsid w:val="00D944BD"/>
    <w:rsid w:val="00D94CF4"/>
    <w:rsid w:val="00D9530D"/>
    <w:rsid w:val="00D96741"/>
    <w:rsid w:val="00D969FF"/>
    <w:rsid w:val="00DA01EB"/>
    <w:rsid w:val="00DA0CB3"/>
    <w:rsid w:val="00DA234A"/>
    <w:rsid w:val="00DA2683"/>
    <w:rsid w:val="00DA28E3"/>
    <w:rsid w:val="00DA3C74"/>
    <w:rsid w:val="00DA3F6E"/>
    <w:rsid w:val="00DA4C92"/>
    <w:rsid w:val="00DA5503"/>
    <w:rsid w:val="00DA58FA"/>
    <w:rsid w:val="00DA5957"/>
    <w:rsid w:val="00DA62D4"/>
    <w:rsid w:val="00DA7AB7"/>
    <w:rsid w:val="00DB05A4"/>
    <w:rsid w:val="00DB1E83"/>
    <w:rsid w:val="00DB25FC"/>
    <w:rsid w:val="00DB32DD"/>
    <w:rsid w:val="00DB33C5"/>
    <w:rsid w:val="00DB39E5"/>
    <w:rsid w:val="00DB5A3C"/>
    <w:rsid w:val="00DB5B21"/>
    <w:rsid w:val="00DB735D"/>
    <w:rsid w:val="00DC0D1C"/>
    <w:rsid w:val="00DC389A"/>
    <w:rsid w:val="00DC3987"/>
    <w:rsid w:val="00DC3BE6"/>
    <w:rsid w:val="00DC59E9"/>
    <w:rsid w:val="00DC5A24"/>
    <w:rsid w:val="00DC658D"/>
    <w:rsid w:val="00DD1402"/>
    <w:rsid w:val="00DD193E"/>
    <w:rsid w:val="00DD2F76"/>
    <w:rsid w:val="00DD3502"/>
    <w:rsid w:val="00DD38E7"/>
    <w:rsid w:val="00DD5E55"/>
    <w:rsid w:val="00DE04A0"/>
    <w:rsid w:val="00DE0876"/>
    <w:rsid w:val="00DE181F"/>
    <w:rsid w:val="00DE1B86"/>
    <w:rsid w:val="00DE302B"/>
    <w:rsid w:val="00DE30EA"/>
    <w:rsid w:val="00DE3336"/>
    <w:rsid w:val="00DE4CA4"/>
    <w:rsid w:val="00DE4E92"/>
    <w:rsid w:val="00DE6924"/>
    <w:rsid w:val="00DF002D"/>
    <w:rsid w:val="00DF0587"/>
    <w:rsid w:val="00DF08B8"/>
    <w:rsid w:val="00DF0FCB"/>
    <w:rsid w:val="00DF1291"/>
    <w:rsid w:val="00DF1761"/>
    <w:rsid w:val="00DF17F2"/>
    <w:rsid w:val="00DF22F5"/>
    <w:rsid w:val="00DF2C18"/>
    <w:rsid w:val="00DF32A7"/>
    <w:rsid w:val="00DF36D8"/>
    <w:rsid w:val="00DF4D15"/>
    <w:rsid w:val="00DF58C6"/>
    <w:rsid w:val="00DF6349"/>
    <w:rsid w:val="00DF6B59"/>
    <w:rsid w:val="00DF6BC9"/>
    <w:rsid w:val="00DF6C33"/>
    <w:rsid w:val="00DF6E90"/>
    <w:rsid w:val="00E01A6F"/>
    <w:rsid w:val="00E01D81"/>
    <w:rsid w:val="00E021B6"/>
    <w:rsid w:val="00E0520C"/>
    <w:rsid w:val="00E053DE"/>
    <w:rsid w:val="00E0546D"/>
    <w:rsid w:val="00E058BE"/>
    <w:rsid w:val="00E0671A"/>
    <w:rsid w:val="00E0726E"/>
    <w:rsid w:val="00E07513"/>
    <w:rsid w:val="00E07669"/>
    <w:rsid w:val="00E10070"/>
    <w:rsid w:val="00E10A00"/>
    <w:rsid w:val="00E1157F"/>
    <w:rsid w:val="00E1183A"/>
    <w:rsid w:val="00E126BC"/>
    <w:rsid w:val="00E13CFA"/>
    <w:rsid w:val="00E14029"/>
    <w:rsid w:val="00E20628"/>
    <w:rsid w:val="00E2251E"/>
    <w:rsid w:val="00E22E58"/>
    <w:rsid w:val="00E231F8"/>
    <w:rsid w:val="00E269DB"/>
    <w:rsid w:val="00E27BEC"/>
    <w:rsid w:val="00E30205"/>
    <w:rsid w:val="00E3037B"/>
    <w:rsid w:val="00E3042F"/>
    <w:rsid w:val="00E31403"/>
    <w:rsid w:val="00E32301"/>
    <w:rsid w:val="00E32F1D"/>
    <w:rsid w:val="00E33625"/>
    <w:rsid w:val="00E33629"/>
    <w:rsid w:val="00E34CBF"/>
    <w:rsid w:val="00E36BFE"/>
    <w:rsid w:val="00E36F64"/>
    <w:rsid w:val="00E40628"/>
    <w:rsid w:val="00E41609"/>
    <w:rsid w:val="00E42BD6"/>
    <w:rsid w:val="00E43662"/>
    <w:rsid w:val="00E44519"/>
    <w:rsid w:val="00E46FB6"/>
    <w:rsid w:val="00E507A6"/>
    <w:rsid w:val="00E5201F"/>
    <w:rsid w:val="00E52826"/>
    <w:rsid w:val="00E53127"/>
    <w:rsid w:val="00E532B8"/>
    <w:rsid w:val="00E546EF"/>
    <w:rsid w:val="00E55863"/>
    <w:rsid w:val="00E55BCA"/>
    <w:rsid w:val="00E563B9"/>
    <w:rsid w:val="00E56B25"/>
    <w:rsid w:val="00E5729E"/>
    <w:rsid w:val="00E620C6"/>
    <w:rsid w:val="00E631ED"/>
    <w:rsid w:val="00E657B4"/>
    <w:rsid w:val="00E65AC2"/>
    <w:rsid w:val="00E661AF"/>
    <w:rsid w:val="00E70CF7"/>
    <w:rsid w:val="00E71AD7"/>
    <w:rsid w:val="00E71E52"/>
    <w:rsid w:val="00E720E0"/>
    <w:rsid w:val="00E725E6"/>
    <w:rsid w:val="00E7274C"/>
    <w:rsid w:val="00E73206"/>
    <w:rsid w:val="00E735E8"/>
    <w:rsid w:val="00E73906"/>
    <w:rsid w:val="00E751DD"/>
    <w:rsid w:val="00E75302"/>
    <w:rsid w:val="00E7607D"/>
    <w:rsid w:val="00E7654A"/>
    <w:rsid w:val="00E765A7"/>
    <w:rsid w:val="00E7673E"/>
    <w:rsid w:val="00E76FFF"/>
    <w:rsid w:val="00E7780E"/>
    <w:rsid w:val="00E77CB8"/>
    <w:rsid w:val="00E802DF"/>
    <w:rsid w:val="00E8065C"/>
    <w:rsid w:val="00E81934"/>
    <w:rsid w:val="00E831F9"/>
    <w:rsid w:val="00E83DB1"/>
    <w:rsid w:val="00E84A5F"/>
    <w:rsid w:val="00E85714"/>
    <w:rsid w:val="00E90BD8"/>
    <w:rsid w:val="00E9255F"/>
    <w:rsid w:val="00E934D6"/>
    <w:rsid w:val="00E95E3B"/>
    <w:rsid w:val="00E966DD"/>
    <w:rsid w:val="00EA16B4"/>
    <w:rsid w:val="00EA1D9D"/>
    <w:rsid w:val="00EA23B3"/>
    <w:rsid w:val="00EA2DB1"/>
    <w:rsid w:val="00EA3128"/>
    <w:rsid w:val="00EA4A51"/>
    <w:rsid w:val="00EA5306"/>
    <w:rsid w:val="00EA759C"/>
    <w:rsid w:val="00EB0D09"/>
    <w:rsid w:val="00EB2B33"/>
    <w:rsid w:val="00EB3B1A"/>
    <w:rsid w:val="00EB41A0"/>
    <w:rsid w:val="00EB497B"/>
    <w:rsid w:val="00EB49DE"/>
    <w:rsid w:val="00EB4CC1"/>
    <w:rsid w:val="00EB4E7B"/>
    <w:rsid w:val="00EB609A"/>
    <w:rsid w:val="00EB78B1"/>
    <w:rsid w:val="00EB7A78"/>
    <w:rsid w:val="00EB7C2A"/>
    <w:rsid w:val="00EC134B"/>
    <w:rsid w:val="00EC3086"/>
    <w:rsid w:val="00EC39C3"/>
    <w:rsid w:val="00EC41EA"/>
    <w:rsid w:val="00EC483B"/>
    <w:rsid w:val="00EC51D2"/>
    <w:rsid w:val="00ED0394"/>
    <w:rsid w:val="00ED0A01"/>
    <w:rsid w:val="00ED0A88"/>
    <w:rsid w:val="00ED0B12"/>
    <w:rsid w:val="00ED1509"/>
    <w:rsid w:val="00ED21A0"/>
    <w:rsid w:val="00ED34D4"/>
    <w:rsid w:val="00ED371F"/>
    <w:rsid w:val="00ED3AC7"/>
    <w:rsid w:val="00ED69F0"/>
    <w:rsid w:val="00ED76BD"/>
    <w:rsid w:val="00ED770A"/>
    <w:rsid w:val="00ED77DB"/>
    <w:rsid w:val="00ED7F95"/>
    <w:rsid w:val="00EE175F"/>
    <w:rsid w:val="00EE1EE9"/>
    <w:rsid w:val="00EE2769"/>
    <w:rsid w:val="00EE31D7"/>
    <w:rsid w:val="00EE5191"/>
    <w:rsid w:val="00EE559D"/>
    <w:rsid w:val="00EF05C9"/>
    <w:rsid w:val="00EF0D8C"/>
    <w:rsid w:val="00EF13D7"/>
    <w:rsid w:val="00EF2139"/>
    <w:rsid w:val="00EF2156"/>
    <w:rsid w:val="00EF2950"/>
    <w:rsid w:val="00EF2B17"/>
    <w:rsid w:val="00EF30BA"/>
    <w:rsid w:val="00EF417D"/>
    <w:rsid w:val="00EF48CA"/>
    <w:rsid w:val="00EF48CB"/>
    <w:rsid w:val="00EF4BFB"/>
    <w:rsid w:val="00EF6070"/>
    <w:rsid w:val="00EF6653"/>
    <w:rsid w:val="00EF71F6"/>
    <w:rsid w:val="00F0036E"/>
    <w:rsid w:val="00F017F4"/>
    <w:rsid w:val="00F02347"/>
    <w:rsid w:val="00F0251E"/>
    <w:rsid w:val="00F02618"/>
    <w:rsid w:val="00F0367E"/>
    <w:rsid w:val="00F03C8A"/>
    <w:rsid w:val="00F03E30"/>
    <w:rsid w:val="00F05747"/>
    <w:rsid w:val="00F063E4"/>
    <w:rsid w:val="00F067E5"/>
    <w:rsid w:val="00F108DA"/>
    <w:rsid w:val="00F10C05"/>
    <w:rsid w:val="00F122F8"/>
    <w:rsid w:val="00F14BC2"/>
    <w:rsid w:val="00F1549D"/>
    <w:rsid w:val="00F16AF5"/>
    <w:rsid w:val="00F209CF"/>
    <w:rsid w:val="00F21C66"/>
    <w:rsid w:val="00F21D2D"/>
    <w:rsid w:val="00F22685"/>
    <w:rsid w:val="00F22757"/>
    <w:rsid w:val="00F22EA9"/>
    <w:rsid w:val="00F2307C"/>
    <w:rsid w:val="00F23C54"/>
    <w:rsid w:val="00F24481"/>
    <w:rsid w:val="00F2623E"/>
    <w:rsid w:val="00F270BF"/>
    <w:rsid w:val="00F30515"/>
    <w:rsid w:val="00F307D5"/>
    <w:rsid w:val="00F30F3F"/>
    <w:rsid w:val="00F3139E"/>
    <w:rsid w:val="00F33DD7"/>
    <w:rsid w:val="00F33F7C"/>
    <w:rsid w:val="00F34C67"/>
    <w:rsid w:val="00F3582C"/>
    <w:rsid w:val="00F3689D"/>
    <w:rsid w:val="00F37A31"/>
    <w:rsid w:val="00F37C4C"/>
    <w:rsid w:val="00F37F31"/>
    <w:rsid w:val="00F401E4"/>
    <w:rsid w:val="00F40E2B"/>
    <w:rsid w:val="00F41A6E"/>
    <w:rsid w:val="00F42F6E"/>
    <w:rsid w:val="00F43411"/>
    <w:rsid w:val="00F43EDD"/>
    <w:rsid w:val="00F4431F"/>
    <w:rsid w:val="00F45076"/>
    <w:rsid w:val="00F471DA"/>
    <w:rsid w:val="00F475BB"/>
    <w:rsid w:val="00F47AA3"/>
    <w:rsid w:val="00F47C9E"/>
    <w:rsid w:val="00F47F52"/>
    <w:rsid w:val="00F51193"/>
    <w:rsid w:val="00F54A5E"/>
    <w:rsid w:val="00F552E1"/>
    <w:rsid w:val="00F5552B"/>
    <w:rsid w:val="00F57C77"/>
    <w:rsid w:val="00F57CDD"/>
    <w:rsid w:val="00F60A05"/>
    <w:rsid w:val="00F61458"/>
    <w:rsid w:val="00F619C1"/>
    <w:rsid w:val="00F6220B"/>
    <w:rsid w:val="00F635E6"/>
    <w:rsid w:val="00F6392E"/>
    <w:rsid w:val="00F63C0A"/>
    <w:rsid w:val="00F63D88"/>
    <w:rsid w:val="00F65BC0"/>
    <w:rsid w:val="00F6662D"/>
    <w:rsid w:val="00F70670"/>
    <w:rsid w:val="00F7072B"/>
    <w:rsid w:val="00F70D5F"/>
    <w:rsid w:val="00F72CAC"/>
    <w:rsid w:val="00F745D6"/>
    <w:rsid w:val="00F74995"/>
    <w:rsid w:val="00F74A9A"/>
    <w:rsid w:val="00F75BCF"/>
    <w:rsid w:val="00F76BE6"/>
    <w:rsid w:val="00F7727D"/>
    <w:rsid w:val="00F77D50"/>
    <w:rsid w:val="00F77DDE"/>
    <w:rsid w:val="00F809BD"/>
    <w:rsid w:val="00F8167B"/>
    <w:rsid w:val="00F82AC9"/>
    <w:rsid w:val="00F8562A"/>
    <w:rsid w:val="00F856CC"/>
    <w:rsid w:val="00F85954"/>
    <w:rsid w:val="00F85CF5"/>
    <w:rsid w:val="00F860A4"/>
    <w:rsid w:val="00F8794A"/>
    <w:rsid w:val="00F90052"/>
    <w:rsid w:val="00F90EF2"/>
    <w:rsid w:val="00F93332"/>
    <w:rsid w:val="00F93469"/>
    <w:rsid w:val="00F93F6A"/>
    <w:rsid w:val="00F947EE"/>
    <w:rsid w:val="00F949CF"/>
    <w:rsid w:val="00F94F2B"/>
    <w:rsid w:val="00F972F8"/>
    <w:rsid w:val="00F97906"/>
    <w:rsid w:val="00F97A96"/>
    <w:rsid w:val="00FA00CF"/>
    <w:rsid w:val="00FA0DA9"/>
    <w:rsid w:val="00FA1F98"/>
    <w:rsid w:val="00FA50CE"/>
    <w:rsid w:val="00FA7366"/>
    <w:rsid w:val="00FA79BE"/>
    <w:rsid w:val="00FB2CEA"/>
    <w:rsid w:val="00FB2DAB"/>
    <w:rsid w:val="00FB3342"/>
    <w:rsid w:val="00FB699E"/>
    <w:rsid w:val="00FC0E07"/>
    <w:rsid w:val="00FC115C"/>
    <w:rsid w:val="00FC125C"/>
    <w:rsid w:val="00FC13A8"/>
    <w:rsid w:val="00FC15B9"/>
    <w:rsid w:val="00FC2914"/>
    <w:rsid w:val="00FC395B"/>
    <w:rsid w:val="00FC566A"/>
    <w:rsid w:val="00FC5988"/>
    <w:rsid w:val="00FC78E0"/>
    <w:rsid w:val="00FC7B07"/>
    <w:rsid w:val="00FD0161"/>
    <w:rsid w:val="00FD02F8"/>
    <w:rsid w:val="00FD2187"/>
    <w:rsid w:val="00FD24EA"/>
    <w:rsid w:val="00FD3DBA"/>
    <w:rsid w:val="00FD41D1"/>
    <w:rsid w:val="00FD65AC"/>
    <w:rsid w:val="00FD7945"/>
    <w:rsid w:val="00FD7B68"/>
    <w:rsid w:val="00FD7BEA"/>
    <w:rsid w:val="00FE30EE"/>
    <w:rsid w:val="00FE44F3"/>
    <w:rsid w:val="00FE538C"/>
    <w:rsid w:val="00FE64CB"/>
    <w:rsid w:val="00FF0142"/>
    <w:rsid w:val="00FF0866"/>
    <w:rsid w:val="00FF1C32"/>
    <w:rsid w:val="00FF27BF"/>
    <w:rsid w:val="00FF4E05"/>
    <w:rsid w:val="00FF5123"/>
    <w:rsid w:val="00FF5EAE"/>
    <w:rsid w:val="00FF6F21"/>
    <w:rsid w:val="00FF7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
    <w:div w:id="102">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13">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5">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 w:id="133">
      <w:marLeft w:val="0"/>
      <w:marRight w:val="0"/>
      <w:marTop w:val="0"/>
      <w:marBottom w:val="0"/>
      <w:divBdr>
        <w:top w:val="none" w:sz="0" w:space="0" w:color="auto"/>
        <w:left w:val="none" w:sz="0" w:space="0" w:color="auto"/>
        <w:bottom w:val="none" w:sz="0" w:space="0" w:color="auto"/>
        <w:right w:val="none" w:sz="0" w:space="0" w:color="auto"/>
      </w:divBdr>
    </w:div>
    <w:div w:id="134">
      <w:marLeft w:val="0"/>
      <w:marRight w:val="0"/>
      <w:marTop w:val="0"/>
      <w:marBottom w:val="0"/>
      <w:divBdr>
        <w:top w:val="none" w:sz="0" w:space="0" w:color="auto"/>
        <w:left w:val="none" w:sz="0" w:space="0" w:color="auto"/>
        <w:bottom w:val="none" w:sz="0" w:space="0" w:color="auto"/>
        <w:right w:val="none" w:sz="0" w:space="0" w:color="auto"/>
      </w:divBdr>
    </w:div>
    <w:div w:id="135">
      <w:marLeft w:val="0"/>
      <w:marRight w:val="0"/>
      <w:marTop w:val="0"/>
      <w:marBottom w:val="0"/>
      <w:divBdr>
        <w:top w:val="none" w:sz="0" w:space="0" w:color="auto"/>
        <w:left w:val="none" w:sz="0" w:space="0" w:color="auto"/>
        <w:bottom w:val="none" w:sz="0" w:space="0" w:color="auto"/>
        <w:right w:val="none" w:sz="0" w:space="0" w:color="auto"/>
      </w:divBdr>
    </w:div>
    <w:div w:id="136">
      <w:marLeft w:val="0"/>
      <w:marRight w:val="0"/>
      <w:marTop w:val="0"/>
      <w:marBottom w:val="0"/>
      <w:divBdr>
        <w:top w:val="none" w:sz="0" w:space="0" w:color="auto"/>
        <w:left w:val="none" w:sz="0" w:space="0" w:color="auto"/>
        <w:bottom w:val="none" w:sz="0" w:space="0" w:color="auto"/>
        <w:right w:val="none" w:sz="0" w:space="0" w:color="auto"/>
      </w:divBdr>
    </w:div>
    <w:div w:id="137">
      <w:marLeft w:val="0"/>
      <w:marRight w:val="0"/>
      <w:marTop w:val="0"/>
      <w:marBottom w:val="0"/>
      <w:divBdr>
        <w:top w:val="none" w:sz="0" w:space="0" w:color="auto"/>
        <w:left w:val="none" w:sz="0" w:space="0" w:color="auto"/>
        <w:bottom w:val="none" w:sz="0" w:space="0" w:color="auto"/>
        <w:right w:val="none" w:sz="0" w:space="0" w:color="auto"/>
      </w:divBdr>
    </w:div>
    <w:div w:id="138">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
    <w:div w:id="140">
      <w:marLeft w:val="0"/>
      <w:marRight w:val="0"/>
      <w:marTop w:val="0"/>
      <w:marBottom w:val="0"/>
      <w:divBdr>
        <w:top w:val="none" w:sz="0" w:space="0" w:color="auto"/>
        <w:left w:val="none" w:sz="0" w:space="0" w:color="auto"/>
        <w:bottom w:val="none" w:sz="0" w:space="0" w:color="auto"/>
        <w:right w:val="none" w:sz="0" w:space="0" w:color="auto"/>
      </w:divBdr>
    </w:div>
    <w:div w:id="141">
      <w:marLeft w:val="0"/>
      <w:marRight w:val="0"/>
      <w:marTop w:val="0"/>
      <w:marBottom w:val="0"/>
      <w:divBdr>
        <w:top w:val="none" w:sz="0" w:space="0" w:color="auto"/>
        <w:left w:val="none" w:sz="0" w:space="0" w:color="auto"/>
        <w:bottom w:val="none" w:sz="0" w:space="0" w:color="auto"/>
        <w:right w:val="none" w:sz="0" w:space="0" w:color="auto"/>
      </w:divBdr>
    </w:div>
    <w:div w:id="142">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45">
      <w:marLeft w:val="0"/>
      <w:marRight w:val="0"/>
      <w:marTop w:val="0"/>
      <w:marBottom w:val="0"/>
      <w:divBdr>
        <w:top w:val="none" w:sz="0" w:space="0" w:color="auto"/>
        <w:left w:val="none" w:sz="0" w:space="0" w:color="auto"/>
        <w:bottom w:val="none" w:sz="0" w:space="0" w:color="auto"/>
        <w:right w:val="none" w:sz="0" w:space="0" w:color="auto"/>
      </w:divBdr>
    </w:div>
    <w:div w:id="146">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 w:id="149">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51">
      <w:marLeft w:val="0"/>
      <w:marRight w:val="0"/>
      <w:marTop w:val="0"/>
      <w:marBottom w:val="0"/>
      <w:divBdr>
        <w:top w:val="none" w:sz="0" w:space="0" w:color="auto"/>
        <w:left w:val="none" w:sz="0" w:space="0" w:color="auto"/>
        <w:bottom w:val="none" w:sz="0" w:space="0" w:color="auto"/>
        <w:right w:val="none" w:sz="0" w:space="0" w:color="auto"/>
      </w:divBdr>
    </w:div>
    <w:div w:id="152">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5">
      <w:marLeft w:val="0"/>
      <w:marRight w:val="0"/>
      <w:marTop w:val="0"/>
      <w:marBottom w:val="0"/>
      <w:divBdr>
        <w:top w:val="none" w:sz="0" w:space="0" w:color="auto"/>
        <w:left w:val="none" w:sz="0" w:space="0" w:color="auto"/>
        <w:bottom w:val="none" w:sz="0" w:space="0" w:color="auto"/>
        <w:right w:val="none" w:sz="0" w:space="0" w:color="auto"/>
      </w:divBdr>
    </w:div>
    <w:div w:id="156">
      <w:marLeft w:val="0"/>
      <w:marRight w:val="0"/>
      <w:marTop w:val="0"/>
      <w:marBottom w:val="0"/>
      <w:divBdr>
        <w:top w:val="none" w:sz="0" w:space="0" w:color="auto"/>
        <w:left w:val="none" w:sz="0" w:space="0" w:color="auto"/>
        <w:bottom w:val="none" w:sz="0" w:space="0" w:color="auto"/>
        <w:right w:val="none" w:sz="0" w:space="0" w:color="auto"/>
      </w:divBdr>
    </w:div>
    <w:div w:id="157">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59">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62">
      <w:marLeft w:val="0"/>
      <w:marRight w:val="0"/>
      <w:marTop w:val="0"/>
      <w:marBottom w:val="0"/>
      <w:divBdr>
        <w:top w:val="none" w:sz="0" w:space="0" w:color="auto"/>
        <w:left w:val="none" w:sz="0" w:space="0" w:color="auto"/>
        <w:bottom w:val="none" w:sz="0" w:space="0" w:color="auto"/>
        <w:right w:val="none" w:sz="0" w:space="0" w:color="auto"/>
      </w:divBdr>
    </w:div>
    <w:div w:id="163">
      <w:marLeft w:val="0"/>
      <w:marRight w:val="0"/>
      <w:marTop w:val="0"/>
      <w:marBottom w:val="0"/>
      <w:divBdr>
        <w:top w:val="none" w:sz="0" w:space="0" w:color="auto"/>
        <w:left w:val="none" w:sz="0" w:space="0" w:color="auto"/>
        <w:bottom w:val="none" w:sz="0" w:space="0" w:color="auto"/>
        <w:right w:val="none" w:sz="0" w:space="0" w:color="auto"/>
      </w:divBdr>
    </w:div>
    <w:div w:id="164">
      <w:marLeft w:val="0"/>
      <w:marRight w:val="0"/>
      <w:marTop w:val="0"/>
      <w:marBottom w:val="0"/>
      <w:divBdr>
        <w:top w:val="none" w:sz="0" w:space="0" w:color="auto"/>
        <w:left w:val="none" w:sz="0" w:space="0" w:color="auto"/>
        <w:bottom w:val="none" w:sz="0" w:space="0" w:color="auto"/>
        <w:right w:val="none" w:sz="0" w:space="0" w:color="auto"/>
      </w:divBdr>
    </w:div>
    <w:div w:id="165">
      <w:marLeft w:val="0"/>
      <w:marRight w:val="0"/>
      <w:marTop w:val="0"/>
      <w:marBottom w:val="0"/>
      <w:divBdr>
        <w:top w:val="none" w:sz="0" w:space="0" w:color="auto"/>
        <w:left w:val="none" w:sz="0" w:space="0" w:color="auto"/>
        <w:bottom w:val="none" w:sz="0" w:space="0" w:color="auto"/>
        <w:right w:val="none" w:sz="0" w:space="0" w:color="auto"/>
      </w:divBdr>
    </w:div>
    <w:div w:id="166">
      <w:marLeft w:val="0"/>
      <w:marRight w:val="0"/>
      <w:marTop w:val="0"/>
      <w:marBottom w:val="0"/>
      <w:divBdr>
        <w:top w:val="none" w:sz="0" w:space="0" w:color="auto"/>
        <w:left w:val="none" w:sz="0" w:space="0" w:color="auto"/>
        <w:bottom w:val="none" w:sz="0" w:space="0" w:color="auto"/>
        <w:right w:val="none" w:sz="0" w:space="0" w:color="auto"/>
      </w:divBdr>
    </w:div>
    <w:div w:id="167">
      <w:marLeft w:val="0"/>
      <w:marRight w:val="0"/>
      <w:marTop w:val="0"/>
      <w:marBottom w:val="0"/>
      <w:divBdr>
        <w:top w:val="none" w:sz="0" w:space="0" w:color="auto"/>
        <w:left w:val="none" w:sz="0" w:space="0" w:color="auto"/>
        <w:bottom w:val="none" w:sz="0" w:space="0" w:color="auto"/>
        <w:right w:val="none" w:sz="0" w:space="0" w:color="auto"/>
      </w:divBdr>
    </w:div>
    <w:div w:id="168">
      <w:marLeft w:val="0"/>
      <w:marRight w:val="0"/>
      <w:marTop w:val="0"/>
      <w:marBottom w:val="0"/>
      <w:divBdr>
        <w:top w:val="none" w:sz="0" w:space="0" w:color="auto"/>
        <w:left w:val="none" w:sz="0" w:space="0" w:color="auto"/>
        <w:bottom w:val="none" w:sz="0" w:space="0" w:color="auto"/>
        <w:right w:val="none" w:sz="0" w:space="0" w:color="auto"/>
      </w:divBdr>
    </w:div>
    <w:div w:id="169">
      <w:marLeft w:val="0"/>
      <w:marRight w:val="0"/>
      <w:marTop w:val="0"/>
      <w:marBottom w:val="0"/>
      <w:divBdr>
        <w:top w:val="none" w:sz="0" w:space="0" w:color="auto"/>
        <w:left w:val="none" w:sz="0" w:space="0" w:color="auto"/>
        <w:bottom w:val="none" w:sz="0" w:space="0" w:color="auto"/>
        <w:right w:val="none" w:sz="0" w:space="0" w:color="auto"/>
      </w:divBdr>
    </w:div>
    <w:div w:id="170">
      <w:marLeft w:val="0"/>
      <w:marRight w:val="0"/>
      <w:marTop w:val="0"/>
      <w:marBottom w:val="0"/>
      <w:divBdr>
        <w:top w:val="none" w:sz="0" w:space="0" w:color="auto"/>
        <w:left w:val="none" w:sz="0" w:space="0" w:color="auto"/>
        <w:bottom w:val="none" w:sz="0" w:space="0" w:color="auto"/>
        <w:right w:val="none" w:sz="0" w:space="0" w:color="auto"/>
      </w:divBdr>
    </w:div>
    <w:div w:id="171">
      <w:marLeft w:val="0"/>
      <w:marRight w:val="0"/>
      <w:marTop w:val="0"/>
      <w:marBottom w:val="0"/>
      <w:divBdr>
        <w:top w:val="none" w:sz="0" w:space="0" w:color="auto"/>
        <w:left w:val="none" w:sz="0" w:space="0" w:color="auto"/>
        <w:bottom w:val="none" w:sz="0" w:space="0" w:color="auto"/>
        <w:right w:val="none" w:sz="0" w:space="0" w:color="auto"/>
      </w:divBdr>
    </w:div>
    <w:div w:id="172">
      <w:marLeft w:val="0"/>
      <w:marRight w:val="0"/>
      <w:marTop w:val="0"/>
      <w:marBottom w:val="0"/>
      <w:divBdr>
        <w:top w:val="none" w:sz="0" w:space="0" w:color="auto"/>
        <w:left w:val="none" w:sz="0" w:space="0" w:color="auto"/>
        <w:bottom w:val="none" w:sz="0" w:space="0" w:color="auto"/>
        <w:right w:val="none" w:sz="0" w:space="0" w:color="auto"/>
      </w:divBdr>
    </w:div>
    <w:div w:id="173">
      <w:marLeft w:val="0"/>
      <w:marRight w:val="0"/>
      <w:marTop w:val="0"/>
      <w:marBottom w:val="0"/>
      <w:divBdr>
        <w:top w:val="none" w:sz="0" w:space="0" w:color="auto"/>
        <w:left w:val="none" w:sz="0" w:space="0" w:color="auto"/>
        <w:bottom w:val="none" w:sz="0" w:space="0" w:color="auto"/>
        <w:right w:val="none" w:sz="0" w:space="0" w:color="auto"/>
      </w:divBdr>
    </w:div>
    <w:div w:id="174">
      <w:marLeft w:val="0"/>
      <w:marRight w:val="0"/>
      <w:marTop w:val="0"/>
      <w:marBottom w:val="0"/>
      <w:divBdr>
        <w:top w:val="none" w:sz="0" w:space="0" w:color="auto"/>
        <w:left w:val="none" w:sz="0" w:space="0" w:color="auto"/>
        <w:bottom w:val="none" w:sz="0" w:space="0" w:color="auto"/>
        <w:right w:val="none" w:sz="0" w:space="0" w:color="auto"/>
      </w:divBdr>
    </w:div>
    <w:div w:id="175">
      <w:marLeft w:val="0"/>
      <w:marRight w:val="0"/>
      <w:marTop w:val="0"/>
      <w:marBottom w:val="0"/>
      <w:divBdr>
        <w:top w:val="none" w:sz="0" w:space="0" w:color="auto"/>
        <w:left w:val="none" w:sz="0" w:space="0" w:color="auto"/>
        <w:bottom w:val="none" w:sz="0" w:space="0" w:color="auto"/>
        <w:right w:val="none" w:sz="0" w:space="0" w:color="auto"/>
      </w:divBdr>
    </w:div>
    <w:div w:id="176">
      <w:marLeft w:val="0"/>
      <w:marRight w:val="0"/>
      <w:marTop w:val="0"/>
      <w:marBottom w:val="0"/>
      <w:divBdr>
        <w:top w:val="none" w:sz="0" w:space="0" w:color="auto"/>
        <w:left w:val="none" w:sz="0" w:space="0" w:color="auto"/>
        <w:bottom w:val="none" w:sz="0" w:space="0" w:color="auto"/>
        <w:right w:val="none" w:sz="0" w:space="0" w:color="auto"/>
      </w:divBdr>
    </w:div>
    <w:div w:id="177">
      <w:marLeft w:val="0"/>
      <w:marRight w:val="0"/>
      <w:marTop w:val="0"/>
      <w:marBottom w:val="0"/>
      <w:divBdr>
        <w:top w:val="none" w:sz="0" w:space="0" w:color="auto"/>
        <w:left w:val="none" w:sz="0" w:space="0" w:color="auto"/>
        <w:bottom w:val="none" w:sz="0" w:space="0" w:color="auto"/>
        <w:right w:val="none" w:sz="0" w:space="0" w:color="auto"/>
      </w:divBdr>
    </w:div>
    <w:div w:id="178">
      <w:marLeft w:val="0"/>
      <w:marRight w:val="0"/>
      <w:marTop w:val="0"/>
      <w:marBottom w:val="0"/>
      <w:divBdr>
        <w:top w:val="none" w:sz="0" w:space="0" w:color="auto"/>
        <w:left w:val="none" w:sz="0" w:space="0" w:color="auto"/>
        <w:bottom w:val="none" w:sz="0" w:space="0" w:color="auto"/>
        <w:right w:val="none" w:sz="0" w:space="0" w:color="auto"/>
      </w:divBdr>
    </w:div>
    <w:div w:id="179">
      <w:marLeft w:val="0"/>
      <w:marRight w:val="0"/>
      <w:marTop w:val="0"/>
      <w:marBottom w:val="0"/>
      <w:divBdr>
        <w:top w:val="none" w:sz="0" w:space="0" w:color="auto"/>
        <w:left w:val="none" w:sz="0" w:space="0" w:color="auto"/>
        <w:bottom w:val="none" w:sz="0" w:space="0" w:color="auto"/>
        <w:right w:val="none" w:sz="0" w:space="0" w:color="auto"/>
      </w:divBdr>
    </w:div>
    <w:div w:id="180">
      <w:marLeft w:val="0"/>
      <w:marRight w:val="0"/>
      <w:marTop w:val="0"/>
      <w:marBottom w:val="0"/>
      <w:divBdr>
        <w:top w:val="none" w:sz="0" w:space="0" w:color="auto"/>
        <w:left w:val="none" w:sz="0" w:space="0" w:color="auto"/>
        <w:bottom w:val="none" w:sz="0" w:space="0" w:color="auto"/>
        <w:right w:val="none" w:sz="0" w:space="0" w:color="auto"/>
      </w:divBdr>
    </w:div>
    <w:div w:id="181">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 w:id="183">
      <w:marLeft w:val="0"/>
      <w:marRight w:val="0"/>
      <w:marTop w:val="0"/>
      <w:marBottom w:val="0"/>
      <w:divBdr>
        <w:top w:val="none" w:sz="0" w:space="0" w:color="auto"/>
        <w:left w:val="none" w:sz="0" w:space="0" w:color="auto"/>
        <w:bottom w:val="none" w:sz="0" w:space="0" w:color="auto"/>
        <w:right w:val="none" w:sz="0" w:space="0" w:color="auto"/>
      </w:divBdr>
    </w:div>
    <w:div w:id="184">
      <w:marLeft w:val="0"/>
      <w:marRight w:val="0"/>
      <w:marTop w:val="0"/>
      <w:marBottom w:val="0"/>
      <w:divBdr>
        <w:top w:val="none" w:sz="0" w:space="0" w:color="auto"/>
        <w:left w:val="none" w:sz="0" w:space="0" w:color="auto"/>
        <w:bottom w:val="none" w:sz="0" w:space="0" w:color="auto"/>
        <w:right w:val="none" w:sz="0" w:space="0" w:color="auto"/>
      </w:divBdr>
    </w:div>
    <w:div w:id="185">
      <w:marLeft w:val="0"/>
      <w:marRight w:val="0"/>
      <w:marTop w:val="0"/>
      <w:marBottom w:val="0"/>
      <w:divBdr>
        <w:top w:val="none" w:sz="0" w:space="0" w:color="auto"/>
        <w:left w:val="none" w:sz="0" w:space="0" w:color="auto"/>
        <w:bottom w:val="none" w:sz="0" w:space="0" w:color="auto"/>
        <w:right w:val="none" w:sz="0" w:space="0" w:color="auto"/>
      </w:divBdr>
    </w:div>
    <w:div w:id="186">
      <w:marLeft w:val="0"/>
      <w:marRight w:val="0"/>
      <w:marTop w:val="0"/>
      <w:marBottom w:val="0"/>
      <w:divBdr>
        <w:top w:val="none" w:sz="0" w:space="0" w:color="auto"/>
        <w:left w:val="none" w:sz="0" w:space="0" w:color="auto"/>
        <w:bottom w:val="none" w:sz="0" w:space="0" w:color="auto"/>
        <w:right w:val="none" w:sz="0" w:space="0" w:color="auto"/>
      </w:divBdr>
    </w:div>
    <w:div w:id="187">
      <w:marLeft w:val="0"/>
      <w:marRight w:val="0"/>
      <w:marTop w:val="0"/>
      <w:marBottom w:val="0"/>
      <w:divBdr>
        <w:top w:val="none" w:sz="0" w:space="0" w:color="auto"/>
        <w:left w:val="none" w:sz="0" w:space="0" w:color="auto"/>
        <w:bottom w:val="none" w:sz="0" w:space="0" w:color="auto"/>
        <w:right w:val="none" w:sz="0" w:space="0" w:color="auto"/>
      </w:divBdr>
    </w:div>
    <w:div w:id="188">
      <w:marLeft w:val="0"/>
      <w:marRight w:val="0"/>
      <w:marTop w:val="0"/>
      <w:marBottom w:val="0"/>
      <w:divBdr>
        <w:top w:val="none" w:sz="0" w:space="0" w:color="auto"/>
        <w:left w:val="none" w:sz="0" w:space="0" w:color="auto"/>
        <w:bottom w:val="none" w:sz="0" w:space="0" w:color="auto"/>
        <w:right w:val="none" w:sz="0" w:space="0" w:color="auto"/>
      </w:divBdr>
    </w:div>
    <w:div w:id="189">
      <w:marLeft w:val="0"/>
      <w:marRight w:val="0"/>
      <w:marTop w:val="0"/>
      <w:marBottom w:val="0"/>
      <w:divBdr>
        <w:top w:val="none" w:sz="0" w:space="0" w:color="auto"/>
        <w:left w:val="none" w:sz="0" w:space="0" w:color="auto"/>
        <w:bottom w:val="none" w:sz="0" w:space="0" w:color="auto"/>
        <w:right w:val="none" w:sz="0" w:space="0" w:color="auto"/>
      </w:divBdr>
    </w:div>
    <w:div w:id="190">
      <w:marLeft w:val="0"/>
      <w:marRight w:val="0"/>
      <w:marTop w:val="0"/>
      <w:marBottom w:val="0"/>
      <w:divBdr>
        <w:top w:val="none" w:sz="0" w:space="0" w:color="auto"/>
        <w:left w:val="none" w:sz="0" w:space="0" w:color="auto"/>
        <w:bottom w:val="none" w:sz="0" w:space="0" w:color="auto"/>
        <w:right w:val="none" w:sz="0" w:space="0" w:color="auto"/>
      </w:divBdr>
    </w:div>
    <w:div w:id="191">
      <w:marLeft w:val="0"/>
      <w:marRight w:val="0"/>
      <w:marTop w:val="0"/>
      <w:marBottom w:val="0"/>
      <w:divBdr>
        <w:top w:val="none" w:sz="0" w:space="0" w:color="auto"/>
        <w:left w:val="none" w:sz="0" w:space="0" w:color="auto"/>
        <w:bottom w:val="none" w:sz="0" w:space="0" w:color="auto"/>
        <w:right w:val="none" w:sz="0" w:space="0" w:color="auto"/>
      </w:divBdr>
    </w:div>
    <w:div w:id="192">
      <w:marLeft w:val="0"/>
      <w:marRight w:val="0"/>
      <w:marTop w:val="0"/>
      <w:marBottom w:val="0"/>
      <w:divBdr>
        <w:top w:val="none" w:sz="0" w:space="0" w:color="auto"/>
        <w:left w:val="none" w:sz="0" w:space="0" w:color="auto"/>
        <w:bottom w:val="none" w:sz="0" w:space="0" w:color="auto"/>
        <w:right w:val="none" w:sz="0" w:space="0" w:color="auto"/>
      </w:divBdr>
    </w:div>
    <w:div w:id="193">
      <w:marLeft w:val="0"/>
      <w:marRight w:val="0"/>
      <w:marTop w:val="0"/>
      <w:marBottom w:val="0"/>
      <w:divBdr>
        <w:top w:val="none" w:sz="0" w:space="0" w:color="auto"/>
        <w:left w:val="none" w:sz="0" w:space="0" w:color="auto"/>
        <w:bottom w:val="none" w:sz="0" w:space="0" w:color="auto"/>
        <w:right w:val="none" w:sz="0" w:space="0" w:color="auto"/>
      </w:divBdr>
    </w:div>
    <w:div w:id="194">
      <w:marLeft w:val="0"/>
      <w:marRight w:val="0"/>
      <w:marTop w:val="0"/>
      <w:marBottom w:val="0"/>
      <w:divBdr>
        <w:top w:val="none" w:sz="0" w:space="0" w:color="auto"/>
        <w:left w:val="none" w:sz="0" w:space="0" w:color="auto"/>
        <w:bottom w:val="none" w:sz="0" w:space="0" w:color="auto"/>
        <w:right w:val="none" w:sz="0" w:space="0" w:color="auto"/>
      </w:divBdr>
    </w:div>
    <w:div w:id="195">
      <w:marLeft w:val="0"/>
      <w:marRight w:val="0"/>
      <w:marTop w:val="0"/>
      <w:marBottom w:val="0"/>
      <w:divBdr>
        <w:top w:val="none" w:sz="0" w:space="0" w:color="auto"/>
        <w:left w:val="none" w:sz="0" w:space="0" w:color="auto"/>
        <w:bottom w:val="none" w:sz="0" w:space="0" w:color="auto"/>
        <w:right w:val="none" w:sz="0" w:space="0" w:color="auto"/>
      </w:divBdr>
    </w:div>
    <w:div w:id="196">
      <w:marLeft w:val="0"/>
      <w:marRight w:val="0"/>
      <w:marTop w:val="0"/>
      <w:marBottom w:val="0"/>
      <w:divBdr>
        <w:top w:val="none" w:sz="0" w:space="0" w:color="auto"/>
        <w:left w:val="none" w:sz="0" w:space="0" w:color="auto"/>
        <w:bottom w:val="none" w:sz="0" w:space="0" w:color="auto"/>
        <w:right w:val="none" w:sz="0" w:space="0" w:color="auto"/>
      </w:divBdr>
    </w:div>
    <w:div w:id="197">
      <w:marLeft w:val="0"/>
      <w:marRight w:val="0"/>
      <w:marTop w:val="0"/>
      <w:marBottom w:val="0"/>
      <w:divBdr>
        <w:top w:val="none" w:sz="0" w:space="0" w:color="auto"/>
        <w:left w:val="none" w:sz="0" w:space="0" w:color="auto"/>
        <w:bottom w:val="none" w:sz="0" w:space="0" w:color="auto"/>
        <w:right w:val="none" w:sz="0" w:space="0" w:color="auto"/>
      </w:divBdr>
    </w:div>
    <w:div w:id="198">
      <w:marLeft w:val="0"/>
      <w:marRight w:val="0"/>
      <w:marTop w:val="0"/>
      <w:marBottom w:val="0"/>
      <w:divBdr>
        <w:top w:val="none" w:sz="0" w:space="0" w:color="auto"/>
        <w:left w:val="none" w:sz="0" w:space="0" w:color="auto"/>
        <w:bottom w:val="none" w:sz="0" w:space="0" w:color="auto"/>
        <w:right w:val="none" w:sz="0" w:space="0" w:color="auto"/>
      </w:divBdr>
    </w:div>
    <w:div w:id="199">
      <w:marLeft w:val="0"/>
      <w:marRight w:val="0"/>
      <w:marTop w:val="0"/>
      <w:marBottom w:val="0"/>
      <w:divBdr>
        <w:top w:val="none" w:sz="0" w:space="0" w:color="auto"/>
        <w:left w:val="none" w:sz="0" w:space="0" w:color="auto"/>
        <w:bottom w:val="none" w:sz="0" w:space="0" w:color="auto"/>
        <w:right w:val="none" w:sz="0" w:space="0" w:color="auto"/>
      </w:divBdr>
    </w:div>
    <w:div w:id="200">
      <w:marLeft w:val="0"/>
      <w:marRight w:val="0"/>
      <w:marTop w:val="0"/>
      <w:marBottom w:val="0"/>
      <w:divBdr>
        <w:top w:val="none" w:sz="0" w:space="0" w:color="auto"/>
        <w:left w:val="none" w:sz="0" w:space="0" w:color="auto"/>
        <w:bottom w:val="none" w:sz="0" w:space="0" w:color="auto"/>
        <w:right w:val="none" w:sz="0" w:space="0" w:color="auto"/>
      </w:divBdr>
    </w:div>
    <w:div w:id="201">
      <w:marLeft w:val="0"/>
      <w:marRight w:val="0"/>
      <w:marTop w:val="0"/>
      <w:marBottom w:val="0"/>
      <w:divBdr>
        <w:top w:val="none" w:sz="0" w:space="0" w:color="auto"/>
        <w:left w:val="none" w:sz="0" w:space="0" w:color="auto"/>
        <w:bottom w:val="none" w:sz="0" w:space="0" w:color="auto"/>
        <w:right w:val="none" w:sz="0" w:space="0" w:color="auto"/>
      </w:divBdr>
    </w:div>
    <w:div w:id="202">
      <w:marLeft w:val="0"/>
      <w:marRight w:val="0"/>
      <w:marTop w:val="0"/>
      <w:marBottom w:val="0"/>
      <w:divBdr>
        <w:top w:val="none" w:sz="0" w:space="0" w:color="auto"/>
        <w:left w:val="none" w:sz="0" w:space="0" w:color="auto"/>
        <w:bottom w:val="none" w:sz="0" w:space="0" w:color="auto"/>
        <w:right w:val="none" w:sz="0" w:space="0" w:color="auto"/>
      </w:divBdr>
    </w:div>
    <w:div w:id="203">
      <w:marLeft w:val="0"/>
      <w:marRight w:val="0"/>
      <w:marTop w:val="0"/>
      <w:marBottom w:val="0"/>
      <w:divBdr>
        <w:top w:val="none" w:sz="0" w:space="0" w:color="auto"/>
        <w:left w:val="none" w:sz="0" w:space="0" w:color="auto"/>
        <w:bottom w:val="none" w:sz="0" w:space="0" w:color="auto"/>
        <w:right w:val="none" w:sz="0" w:space="0" w:color="auto"/>
      </w:divBdr>
    </w:div>
    <w:div w:id="204">
      <w:marLeft w:val="0"/>
      <w:marRight w:val="0"/>
      <w:marTop w:val="0"/>
      <w:marBottom w:val="0"/>
      <w:divBdr>
        <w:top w:val="none" w:sz="0" w:space="0" w:color="auto"/>
        <w:left w:val="none" w:sz="0" w:space="0" w:color="auto"/>
        <w:bottom w:val="none" w:sz="0" w:space="0" w:color="auto"/>
        <w:right w:val="none" w:sz="0" w:space="0" w:color="auto"/>
      </w:divBdr>
    </w:div>
    <w:div w:id="205">
      <w:marLeft w:val="0"/>
      <w:marRight w:val="0"/>
      <w:marTop w:val="0"/>
      <w:marBottom w:val="0"/>
      <w:divBdr>
        <w:top w:val="none" w:sz="0" w:space="0" w:color="auto"/>
        <w:left w:val="none" w:sz="0" w:space="0" w:color="auto"/>
        <w:bottom w:val="none" w:sz="0" w:space="0" w:color="auto"/>
        <w:right w:val="none" w:sz="0" w:space="0" w:color="auto"/>
      </w:divBdr>
    </w:div>
    <w:div w:id="206">
      <w:marLeft w:val="0"/>
      <w:marRight w:val="0"/>
      <w:marTop w:val="0"/>
      <w:marBottom w:val="0"/>
      <w:divBdr>
        <w:top w:val="none" w:sz="0" w:space="0" w:color="auto"/>
        <w:left w:val="none" w:sz="0" w:space="0" w:color="auto"/>
        <w:bottom w:val="none" w:sz="0" w:space="0" w:color="auto"/>
        <w:right w:val="none" w:sz="0" w:space="0" w:color="auto"/>
      </w:divBdr>
    </w:div>
    <w:div w:id="207">
      <w:marLeft w:val="0"/>
      <w:marRight w:val="0"/>
      <w:marTop w:val="0"/>
      <w:marBottom w:val="0"/>
      <w:divBdr>
        <w:top w:val="none" w:sz="0" w:space="0" w:color="auto"/>
        <w:left w:val="none" w:sz="0" w:space="0" w:color="auto"/>
        <w:bottom w:val="none" w:sz="0" w:space="0" w:color="auto"/>
        <w:right w:val="none" w:sz="0" w:space="0" w:color="auto"/>
      </w:divBdr>
    </w:div>
    <w:div w:id="208">
      <w:marLeft w:val="0"/>
      <w:marRight w:val="0"/>
      <w:marTop w:val="0"/>
      <w:marBottom w:val="0"/>
      <w:divBdr>
        <w:top w:val="none" w:sz="0" w:space="0" w:color="auto"/>
        <w:left w:val="none" w:sz="0" w:space="0" w:color="auto"/>
        <w:bottom w:val="none" w:sz="0" w:space="0" w:color="auto"/>
        <w:right w:val="none" w:sz="0" w:space="0" w:color="auto"/>
      </w:divBdr>
    </w:div>
    <w:div w:id="209">
      <w:marLeft w:val="0"/>
      <w:marRight w:val="0"/>
      <w:marTop w:val="0"/>
      <w:marBottom w:val="0"/>
      <w:divBdr>
        <w:top w:val="none" w:sz="0" w:space="0" w:color="auto"/>
        <w:left w:val="none" w:sz="0" w:space="0" w:color="auto"/>
        <w:bottom w:val="none" w:sz="0" w:space="0" w:color="auto"/>
        <w:right w:val="none" w:sz="0" w:space="0" w:color="auto"/>
      </w:divBdr>
    </w:div>
    <w:div w:id="210">
      <w:marLeft w:val="0"/>
      <w:marRight w:val="0"/>
      <w:marTop w:val="0"/>
      <w:marBottom w:val="0"/>
      <w:divBdr>
        <w:top w:val="none" w:sz="0" w:space="0" w:color="auto"/>
        <w:left w:val="none" w:sz="0" w:space="0" w:color="auto"/>
        <w:bottom w:val="none" w:sz="0" w:space="0" w:color="auto"/>
        <w:right w:val="none" w:sz="0" w:space="0" w:color="auto"/>
      </w:divBdr>
    </w:div>
    <w:div w:id="211">
      <w:marLeft w:val="0"/>
      <w:marRight w:val="0"/>
      <w:marTop w:val="0"/>
      <w:marBottom w:val="0"/>
      <w:divBdr>
        <w:top w:val="none" w:sz="0" w:space="0" w:color="auto"/>
        <w:left w:val="none" w:sz="0" w:space="0" w:color="auto"/>
        <w:bottom w:val="none" w:sz="0" w:space="0" w:color="auto"/>
        <w:right w:val="none" w:sz="0" w:space="0" w:color="auto"/>
      </w:divBdr>
    </w:div>
    <w:div w:id="212">
      <w:marLeft w:val="0"/>
      <w:marRight w:val="0"/>
      <w:marTop w:val="0"/>
      <w:marBottom w:val="0"/>
      <w:divBdr>
        <w:top w:val="none" w:sz="0" w:space="0" w:color="auto"/>
        <w:left w:val="none" w:sz="0" w:space="0" w:color="auto"/>
        <w:bottom w:val="none" w:sz="0" w:space="0" w:color="auto"/>
        <w:right w:val="none" w:sz="0" w:space="0" w:color="auto"/>
      </w:divBdr>
    </w:div>
    <w:div w:id="213">
      <w:marLeft w:val="0"/>
      <w:marRight w:val="0"/>
      <w:marTop w:val="0"/>
      <w:marBottom w:val="0"/>
      <w:divBdr>
        <w:top w:val="none" w:sz="0" w:space="0" w:color="auto"/>
        <w:left w:val="none" w:sz="0" w:space="0" w:color="auto"/>
        <w:bottom w:val="none" w:sz="0" w:space="0" w:color="auto"/>
        <w:right w:val="none" w:sz="0" w:space="0" w:color="auto"/>
      </w:divBdr>
    </w:div>
    <w:div w:id="214">
      <w:marLeft w:val="0"/>
      <w:marRight w:val="0"/>
      <w:marTop w:val="0"/>
      <w:marBottom w:val="0"/>
      <w:divBdr>
        <w:top w:val="none" w:sz="0" w:space="0" w:color="auto"/>
        <w:left w:val="none" w:sz="0" w:space="0" w:color="auto"/>
        <w:bottom w:val="none" w:sz="0" w:space="0" w:color="auto"/>
        <w:right w:val="none" w:sz="0" w:space="0" w:color="auto"/>
      </w:divBdr>
    </w:div>
    <w:div w:id="215">
      <w:marLeft w:val="0"/>
      <w:marRight w:val="0"/>
      <w:marTop w:val="0"/>
      <w:marBottom w:val="0"/>
      <w:divBdr>
        <w:top w:val="none" w:sz="0" w:space="0" w:color="auto"/>
        <w:left w:val="none" w:sz="0" w:space="0" w:color="auto"/>
        <w:bottom w:val="none" w:sz="0" w:space="0" w:color="auto"/>
        <w:right w:val="none" w:sz="0" w:space="0" w:color="auto"/>
      </w:divBdr>
    </w:div>
    <w:div w:id="216">
      <w:marLeft w:val="0"/>
      <w:marRight w:val="0"/>
      <w:marTop w:val="0"/>
      <w:marBottom w:val="0"/>
      <w:divBdr>
        <w:top w:val="none" w:sz="0" w:space="0" w:color="auto"/>
        <w:left w:val="none" w:sz="0" w:space="0" w:color="auto"/>
        <w:bottom w:val="none" w:sz="0" w:space="0" w:color="auto"/>
        <w:right w:val="none" w:sz="0" w:space="0" w:color="auto"/>
      </w:divBdr>
    </w:div>
    <w:div w:id="217">
      <w:marLeft w:val="0"/>
      <w:marRight w:val="0"/>
      <w:marTop w:val="0"/>
      <w:marBottom w:val="0"/>
      <w:divBdr>
        <w:top w:val="none" w:sz="0" w:space="0" w:color="auto"/>
        <w:left w:val="none" w:sz="0" w:space="0" w:color="auto"/>
        <w:bottom w:val="none" w:sz="0" w:space="0" w:color="auto"/>
        <w:right w:val="none" w:sz="0" w:space="0" w:color="auto"/>
      </w:divBdr>
    </w:div>
    <w:div w:id="218">
      <w:marLeft w:val="0"/>
      <w:marRight w:val="0"/>
      <w:marTop w:val="0"/>
      <w:marBottom w:val="0"/>
      <w:divBdr>
        <w:top w:val="none" w:sz="0" w:space="0" w:color="auto"/>
        <w:left w:val="none" w:sz="0" w:space="0" w:color="auto"/>
        <w:bottom w:val="none" w:sz="0" w:space="0" w:color="auto"/>
        <w:right w:val="none" w:sz="0" w:space="0" w:color="auto"/>
      </w:divBdr>
    </w:div>
    <w:div w:id="219">
      <w:marLeft w:val="0"/>
      <w:marRight w:val="0"/>
      <w:marTop w:val="0"/>
      <w:marBottom w:val="0"/>
      <w:divBdr>
        <w:top w:val="none" w:sz="0" w:space="0" w:color="auto"/>
        <w:left w:val="none" w:sz="0" w:space="0" w:color="auto"/>
        <w:bottom w:val="none" w:sz="0" w:space="0" w:color="auto"/>
        <w:right w:val="none" w:sz="0" w:space="0" w:color="auto"/>
      </w:divBdr>
    </w:div>
    <w:div w:id="220">
      <w:marLeft w:val="0"/>
      <w:marRight w:val="0"/>
      <w:marTop w:val="0"/>
      <w:marBottom w:val="0"/>
      <w:divBdr>
        <w:top w:val="none" w:sz="0" w:space="0" w:color="auto"/>
        <w:left w:val="none" w:sz="0" w:space="0" w:color="auto"/>
        <w:bottom w:val="none" w:sz="0" w:space="0" w:color="auto"/>
        <w:right w:val="none" w:sz="0" w:space="0" w:color="auto"/>
      </w:divBdr>
    </w:div>
    <w:div w:id="221">
      <w:marLeft w:val="0"/>
      <w:marRight w:val="0"/>
      <w:marTop w:val="0"/>
      <w:marBottom w:val="0"/>
      <w:divBdr>
        <w:top w:val="none" w:sz="0" w:space="0" w:color="auto"/>
        <w:left w:val="none" w:sz="0" w:space="0" w:color="auto"/>
        <w:bottom w:val="none" w:sz="0" w:space="0" w:color="auto"/>
        <w:right w:val="none" w:sz="0" w:space="0" w:color="auto"/>
      </w:divBdr>
    </w:div>
    <w:div w:id="222">
      <w:marLeft w:val="0"/>
      <w:marRight w:val="0"/>
      <w:marTop w:val="0"/>
      <w:marBottom w:val="0"/>
      <w:divBdr>
        <w:top w:val="none" w:sz="0" w:space="0" w:color="auto"/>
        <w:left w:val="none" w:sz="0" w:space="0" w:color="auto"/>
        <w:bottom w:val="none" w:sz="0" w:space="0" w:color="auto"/>
        <w:right w:val="none" w:sz="0" w:space="0" w:color="auto"/>
      </w:divBdr>
    </w:div>
    <w:div w:id="223">
      <w:marLeft w:val="0"/>
      <w:marRight w:val="0"/>
      <w:marTop w:val="0"/>
      <w:marBottom w:val="0"/>
      <w:divBdr>
        <w:top w:val="none" w:sz="0" w:space="0" w:color="auto"/>
        <w:left w:val="none" w:sz="0" w:space="0" w:color="auto"/>
        <w:bottom w:val="none" w:sz="0" w:space="0" w:color="auto"/>
        <w:right w:val="none" w:sz="0" w:space="0" w:color="auto"/>
      </w:divBdr>
    </w:div>
    <w:div w:id="224">
      <w:marLeft w:val="0"/>
      <w:marRight w:val="0"/>
      <w:marTop w:val="0"/>
      <w:marBottom w:val="0"/>
      <w:divBdr>
        <w:top w:val="none" w:sz="0" w:space="0" w:color="auto"/>
        <w:left w:val="none" w:sz="0" w:space="0" w:color="auto"/>
        <w:bottom w:val="none" w:sz="0" w:space="0" w:color="auto"/>
        <w:right w:val="none" w:sz="0" w:space="0" w:color="auto"/>
      </w:divBdr>
    </w:div>
    <w:div w:id="225">
      <w:marLeft w:val="0"/>
      <w:marRight w:val="0"/>
      <w:marTop w:val="0"/>
      <w:marBottom w:val="0"/>
      <w:divBdr>
        <w:top w:val="none" w:sz="0" w:space="0" w:color="auto"/>
        <w:left w:val="none" w:sz="0" w:space="0" w:color="auto"/>
        <w:bottom w:val="none" w:sz="0" w:space="0" w:color="auto"/>
        <w:right w:val="none" w:sz="0" w:space="0" w:color="auto"/>
      </w:divBdr>
    </w:div>
    <w:div w:id="226">
      <w:marLeft w:val="0"/>
      <w:marRight w:val="0"/>
      <w:marTop w:val="0"/>
      <w:marBottom w:val="0"/>
      <w:divBdr>
        <w:top w:val="none" w:sz="0" w:space="0" w:color="auto"/>
        <w:left w:val="none" w:sz="0" w:space="0" w:color="auto"/>
        <w:bottom w:val="none" w:sz="0" w:space="0" w:color="auto"/>
        <w:right w:val="none" w:sz="0" w:space="0" w:color="auto"/>
      </w:divBdr>
    </w:div>
    <w:div w:id="227">
      <w:marLeft w:val="0"/>
      <w:marRight w:val="0"/>
      <w:marTop w:val="0"/>
      <w:marBottom w:val="0"/>
      <w:divBdr>
        <w:top w:val="none" w:sz="0" w:space="0" w:color="auto"/>
        <w:left w:val="none" w:sz="0" w:space="0" w:color="auto"/>
        <w:bottom w:val="none" w:sz="0" w:space="0" w:color="auto"/>
        <w:right w:val="none" w:sz="0" w:space="0" w:color="auto"/>
      </w:divBdr>
    </w:div>
    <w:div w:id="228">
      <w:marLeft w:val="0"/>
      <w:marRight w:val="0"/>
      <w:marTop w:val="0"/>
      <w:marBottom w:val="0"/>
      <w:divBdr>
        <w:top w:val="none" w:sz="0" w:space="0" w:color="auto"/>
        <w:left w:val="none" w:sz="0" w:space="0" w:color="auto"/>
        <w:bottom w:val="none" w:sz="0" w:space="0" w:color="auto"/>
        <w:right w:val="none" w:sz="0" w:space="0" w:color="auto"/>
      </w:divBdr>
    </w:div>
    <w:div w:id="229">
      <w:marLeft w:val="0"/>
      <w:marRight w:val="0"/>
      <w:marTop w:val="0"/>
      <w:marBottom w:val="0"/>
      <w:divBdr>
        <w:top w:val="none" w:sz="0" w:space="0" w:color="auto"/>
        <w:left w:val="none" w:sz="0" w:space="0" w:color="auto"/>
        <w:bottom w:val="none" w:sz="0" w:space="0" w:color="auto"/>
        <w:right w:val="none" w:sz="0" w:space="0" w:color="auto"/>
      </w:divBdr>
    </w:div>
    <w:div w:id="230">
      <w:marLeft w:val="0"/>
      <w:marRight w:val="0"/>
      <w:marTop w:val="0"/>
      <w:marBottom w:val="0"/>
      <w:divBdr>
        <w:top w:val="none" w:sz="0" w:space="0" w:color="auto"/>
        <w:left w:val="none" w:sz="0" w:space="0" w:color="auto"/>
        <w:bottom w:val="none" w:sz="0" w:space="0" w:color="auto"/>
        <w:right w:val="none" w:sz="0" w:space="0" w:color="auto"/>
      </w:divBdr>
    </w:div>
    <w:div w:id="231">
      <w:marLeft w:val="0"/>
      <w:marRight w:val="0"/>
      <w:marTop w:val="0"/>
      <w:marBottom w:val="0"/>
      <w:divBdr>
        <w:top w:val="none" w:sz="0" w:space="0" w:color="auto"/>
        <w:left w:val="none" w:sz="0" w:space="0" w:color="auto"/>
        <w:bottom w:val="none" w:sz="0" w:space="0" w:color="auto"/>
        <w:right w:val="none" w:sz="0" w:space="0" w:color="auto"/>
      </w:divBdr>
    </w:div>
    <w:div w:id="232">
      <w:marLeft w:val="0"/>
      <w:marRight w:val="0"/>
      <w:marTop w:val="0"/>
      <w:marBottom w:val="0"/>
      <w:divBdr>
        <w:top w:val="none" w:sz="0" w:space="0" w:color="auto"/>
        <w:left w:val="none" w:sz="0" w:space="0" w:color="auto"/>
        <w:bottom w:val="none" w:sz="0" w:space="0" w:color="auto"/>
        <w:right w:val="none" w:sz="0" w:space="0" w:color="auto"/>
      </w:divBdr>
    </w:div>
    <w:div w:id="233">
      <w:marLeft w:val="0"/>
      <w:marRight w:val="0"/>
      <w:marTop w:val="0"/>
      <w:marBottom w:val="0"/>
      <w:divBdr>
        <w:top w:val="none" w:sz="0" w:space="0" w:color="auto"/>
        <w:left w:val="none" w:sz="0" w:space="0" w:color="auto"/>
        <w:bottom w:val="none" w:sz="0" w:space="0" w:color="auto"/>
        <w:right w:val="none" w:sz="0" w:space="0" w:color="auto"/>
      </w:divBdr>
    </w:div>
    <w:div w:id="234">
      <w:marLeft w:val="0"/>
      <w:marRight w:val="0"/>
      <w:marTop w:val="0"/>
      <w:marBottom w:val="0"/>
      <w:divBdr>
        <w:top w:val="none" w:sz="0" w:space="0" w:color="auto"/>
        <w:left w:val="none" w:sz="0" w:space="0" w:color="auto"/>
        <w:bottom w:val="none" w:sz="0" w:space="0" w:color="auto"/>
        <w:right w:val="none" w:sz="0" w:space="0" w:color="auto"/>
      </w:divBdr>
    </w:div>
    <w:div w:id="235">
      <w:marLeft w:val="0"/>
      <w:marRight w:val="0"/>
      <w:marTop w:val="0"/>
      <w:marBottom w:val="0"/>
      <w:divBdr>
        <w:top w:val="none" w:sz="0" w:space="0" w:color="auto"/>
        <w:left w:val="none" w:sz="0" w:space="0" w:color="auto"/>
        <w:bottom w:val="none" w:sz="0" w:space="0" w:color="auto"/>
        <w:right w:val="none" w:sz="0" w:space="0" w:color="auto"/>
      </w:divBdr>
    </w:div>
    <w:div w:id="236">
      <w:marLeft w:val="0"/>
      <w:marRight w:val="0"/>
      <w:marTop w:val="0"/>
      <w:marBottom w:val="0"/>
      <w:divBdr>
        <w:top w:val="none" w:sz="0" w:space="0" w:color="auto"/>
        <w:left w:val="none" w:sz="0" w:space="0" w:color="auto"/>
        <w:bottom w:val="none" w:sz="0" w:space="0" w:color="auto"/>
        <w:right w:val="none" w:sz="0" w:space="0" w:color="auto"/>
      </w:divBdr>
    </w:div>
    <w:div w:id="237">
      <w:marLeft w:val="0"/>
      <w:marRight w:val="0"/>
      <w:marTop w:val="0"/>
      <w:marBottom w:val="0"/>
      <w:divBdr>
        <w:top w:val="none" w:sz="0" w:space="0" w:color="auto"/>
        <w:left w:val="none" w:sz="0" w:space="0" w:color="auto"/>
        <w:bottom w:val="none" w:sz="0" w:space="0" w:color="auto"/>
        <w:right w:val="none" w:sz="0" w:space="0" w:color="auto"/>
      </w:divBdr>
    </w:div>
    <w:div w:id="238">
      <w:marLeft w:val="0"/>
      <w:marRight w:val="0"/>
      <w:marTop w:val="0"/>
      <w:marBottom w:val="0"/>
      <w:divBdr>
        <w:top w:val="none" w:sz="0" w:space="0" w:color="auto"/>
        <w:left w:val="none" w:sz="0" w:space="0" w:color="auto"/>
        <w:bottom w:val="none" w:sz="0" w:space="0" w:color="auto"/>
        <w:right w:val="none" w:sz="0" w:space="0" w:color="auto"/>
      </w:divBdr>
    </w:div>
    <w:div w:id="239">
      <w:marLeft w:val="0"/>
      <w:marRight w:val="0"/>
      <w:marTop w:val="0"/>
      <w:marBottom w:val="0"/>
      <w:divBdr>
        <w:top w:val="none" w:sz="0" w:space="0" w:color="auto"/>
        <w:left w:val="none" w:sz="0" w:space="0" w:color="auto"/>
        <w:bottom w:val="none" w:sz="0" w:space="0" w:color="auto"/>
        <w:right w:val="none" w:sz="0" w:space="0" w:color="auto"/>
      </w:divBdr>
    </w:div>
    <w:div w:id="240">
      <w:marLeft w:val="0"/>
      <w:marRight w:val="0"/>
      <w:marTop w:val="0"/>
      <w:marBottom w:val="0"/>
      <w:divBdr>
        <w:top w:val="none" w:sz="0" w:space="0" w:color="auto"/>
        <w:left w:val="none" w:sz="0" w:space="0" w:color="auto"/>
        <w:bottom w:val="none" w:sz="0" w:space="0" w:color="auto"/>
        <w:right w:val="none" w:sz="0" w:space="0" w:color="auto"/>
      </w:divBdr>
    </w:div>
    <w:div w:id="241">
      <w:marLeft w:val="0"/>
      <w:marRight w:val="0"/>
      <w:marTop w:val="0"/>
      <w:marBottom w:val="0"/>
      <w:divBdr>
        <w:top w:val="none" w:sz="0" w:space="0" w:color="auto"/>
        <w:left w:val="none" w:sz="0" w:space="0" w:color="auto"/>
        <w:bottom w:val="none" w:sz="0" w:space="0" w:color="auto"/>
        <w:right w:val="none" w:sz="0" w:space="0" w:color="auto"/>
      </w:divBdr>
    </w:div>
    <w:div w:id="242">
      <w:marLeft w:val="0"/>
      <w:marRight w:val="0"/>
      <w:marTop w:val="0"/>
      <w:marBottom w:val="0"/>
      <w:divBdr>
        <w:top w:val="none" w:sz="0" w:space="0" w:color="auto"/>
        <w:left w:val="none" w:sz="0" w:space="0" w:color="auto"/>
        <w:bottom w:val="none" w:sz="0" w:space="0" w:color="auto"/>
        <w:right w:val="none" w:sz="0" w:space="0" w:color="auto"/>
      </w:divBdr>
    </w:div>
    <w:div w:id="243">
      <w:marLeft w:val="0"/>
      <w:marRight w:val="0"/>
      <w:marTop w:val="0"/>
      <w:marBottom w:val="0"/>
      <w:divBdr>
        <w:top w:val="none" w:sz="0" w:space="0" w:color="auto"/>
        <w:left w:val="none" w:sz="0" w:space="0" w:color="auto"/>
        <w:bottom w:val="none" w:sz="0" w:space="0" w:color="auto"/>
        <w:right w:val="none" w:sz="0" w:space="0" w:color="auto"/>
      </w:divBdr>
    </w:div>
    <w:div w:id="244">
      <w:marLeft w:val="0"/>
      <w:marRight w:val="0"/>
      <w:marTop w:val="0"/>
      <w:marBottom w:val="0"/>
      <w:divBdr>
        <w:top w:val="none" w:sz="0" w:space="0" w:color="auto"/>
        <w:left w:val="none" w:sz="0" w:space="0" w:color="auto"/>
        <w:bottom w:val="none" w:sz="0" w:space="0" w:color="auto"/>
        <w:right w:val="none" w:sz="0" w:space="0" w:color="auto"/>
      </w:divBdr>
    </w:div>
    <w:div w:id="245">
      <w:marLeft w:val="0"/>
      <w:marRight w:val="0"/>
      <w:marTop w:val="0"/>
      <w:marBottom w:val="0"/>
      <w:divBdr>
        <w:top w:val="none" w:sz="0" w:space="0" w:color="auto"/>
        <w:left w:val="none" w:sz="0" w:space="0" w:color="auto"/>
        <w:bottom w:val="none" w:sz="0" w:space="0" w:color="auto"/>
        <w:right w:val="none" w:sz="0" w:space="0" w:color="auto"/>
      </w:divBdr>
    </w:div>
    <w:div w:id="246">
      <w:marLeft w:val="0"/>
      <w:marRight w:val="0"/>
      <w:marTop w:val="0"/>
      <w:marBottom w:val="0"/>
      <w:divBdr>
        <w:top w:val="none" w:sz="0" w:space="0" w:color="auto"/>
        <w:left w:val="none" w:sz="0" w:space="0" w:color="auto"/>
        <w:bottom w:val="none" w:sz="0" w:space="0" w:color="auto"/>
        <w:right w:val="none" w:sz="0" w:space="0" w:color="auto"/>
      </w:divBdr>
    </w:div>
    <w:div w:id="247">
      <w:marLeft w:val="0"/>
      <w:marRight w:val="0"/>
      <w:marTop w:val="0"/>
      <w:marBottom w:val="0"/>
      <w:divBdr>
        <w:top w:val="none" w:sz="0" w:space="0" w:color="auto"/>
        <w:left w:val="none" w:sz="0" w:space="0" w:color="auto"/>
        <w:bottom w:val="none" w:sz="0" w:space="0" w:color="auto"/>
        <w:right w:val="none" w:sz="0" w:space="0" w:color="auto"/>
      </w:divBdr>
    </w:div>
    <w:div w:id="248">
      <w:marLeft w:val="0"/>
      <w:marRight w:val="0"/>
      <w:marTop w:val="0"/>
      <w:marBottom w:val="0"/>
      <w:divBdr>
        <w:top w:val="none" w:sz="0" w:space="0" w:color="auto"/>
        <w:left w:val="none" w:sz="0" w:space="0" w:color="auto"/>
        <w:bottom w:val="none" w:sz="0" w:space="0" w:color="auto"/>
        <w:right w:val="none" w:sz="0" w:space="0" w:color="auto"/>
      </w:divBdr>
    </w:div>
    <w:div w:id="249">
      <w:marLeft w:val="0"/>
      <w:marRight w:val="0"/>
      <w:marTop w:val="0"/>
      <w:marBottom w:val="0"/>
      <w:divBdr>
        <w:top w:val="none" w:sz="0" w:space="0" w:color="auto"/>
        <w:left w:val="none" w:sz="0" w:space="0" w:color="auto"/>
        <w:bottom w:val="none" w:sz="0" w:space="0" w:color="auto"/>
        <w:right w:val="none" w:sz="0" w:space="0" w:color="auto"/>
      </w:divBdr>
    </w:div>
    <w:div w:id="250">
      <w:marLeft w:val="0"/>
      <w:marRight w:val="0"/>
      <w:marTop w:val="0"/>
      <w:marBottom w:val="0"/>
      <w:divBdr>
        <w:top w:val="none" w:sz="0" w:space="0" w:color="auto"/>
        <w:left w:val="none" w:sz="0" w:space="0" w:color="auto"/>
        <w:bottom w:val="none" w:sz="0" w:space="0" w:color="auto"/>
        <w:right w:val="none" w:sz="0" w:space="0" w:color="auto"/>
      </w:divBdr>
    </w:div>
    <w:div w:id="251">
      <w:marLeft w:val="0"/>
      <w:marRight w:val="0"/>
      <w:marTop w:val="0"/>
      <w:marBottom w:val="0"/>
      <w:divBdr>
        <w:top w:val="none" w:sz="0" w:space="0" w:color="auto"/>
        <w:left w:val="none" w:sz="0" w:space="0" w:color="auto"/>
        <w:bottom w:val="none" w:sz="0" w:space="0" w:color="auto"/>
        <w:right w:val="none" w:sz="0" w:space="0" w:color="auto"/>
      </w:divBdr>
    </w:div>
    <w:div w:id="252">
      <w:marLeft w:val="0"/>
      <w:marRight w:val="0"/>
      <w:marTop w:val="0"/>
      <w:marBottom w:val="0"/>
      <w:divBdr>
        <w:top w:val="none" w:sz="0" w:space="0" w:color="auto"/>
        <w:left w:val="none" w:sz="0" w:space="0" w:color="auto"/>
        <w:bottom w:val="none" w:sz="0" w:space="0" w:color="auto"/>
        <w:right w:val="none" w:sz="0" w:space="0" w:color="auto"/>
      </w:divBdr>
    </w:div>
    <w:div w:id="253">
      <w:marLeft w:val="0"/>
      <w:marRight w:val="0"/>
      <w:marTop w:val="0"/>
      <w:marBottom w:val="0"/>
      <w:divBdr>
        <w:top w:val="none" w:sz="0" w:space="0" w:color="auto"/>
        <w:left w:val="none" w:sz="0" w:space="0" w:color="auto"/>
        <w:bottom w:val="none" w:sz="0" w:space="0" w:color="auto"/>
        <w:right w:val="none" w:sz="0" w:space="0" w:color="auto"/>
      </w:divBdr>
    </w:div>
    <w:div w:id="254">
      <w:marLeft w:val="0"/>
      <w:marRight w:val="0"/>
      <w:marTop w:val="0"/>
      <w:marBottom w:val="0"/>
      <w:divBdr>
        <w:top w:val="none" w:sz="0" w:space="0" w:color="auto"/>
        <w:left w:val="none" w:sz="0" w:space="0" w:color="auto"/>
        <w:bottom w:val="none" w:sz="0" w:space="0" w:color="auto"/>
        <w:right w:val="none" w:sz="0" w:space="0" w:color="auto"/>
      </w:divBdr>
    </w:div>
    <w:div w:id="255">
      <w:marLeft w:val="0"/>
      <w:marRight w:val="0"/>
      <w:marTop w:val="0"/>
      <w:marBottom w:val="0"/>
      <w:divBdr>
        <w:top w:val="none" w:sz="0" w:space="0" w:color="auto"/>
        <w:left w:val="none" w:sz="0" w:space="0" w:color="auto"/>
        <w:bottom w:val="none" w:sz="0" w:space="0" w:color="auto"/>
        <w:right w:val="none" w:sz="0" w:space="0" w:color="auto"/>
      </w:divBdr>
    </w:div>
    <w:div w:id="256">
      <w:marLeft w:val="0"/>
      <w:marRight w:val="0"/>
      <w:marTop w:val="0"/>
      <w:marBottom w:val="0"/>
      <w:divBdr>
        <w:top w:val="none" w:sz="0" w:space="0" w:color="auto"/>
        <w:left w:val="none" w:sz="0" w:space="0" w:color="auto"/>
        <w:bottom w:val="none" w:sz="0" w:space="0" w:color="auto"/>
        <w:right w:val="none" w:sz="0" w:space="0" w:color="auto"/>
      </w:divBdr>
    </w:div>
    <w:div w:id="257">
      <w:marLeft w:val="0"/>
      <w:marRight w:val="0"/>
      <w:marTop w:val="0"/>
      <w:marBottom w:val="0"/>
      <w:divBdr>
        <w:top w:val="none" w:sz="0" w:space="0" w:color="auto"/>
        <w:left w:val="none" w:sz="0" w:space="0" w:color="auto"/>
        <w:bottom w:val="none" w:sz="0" w:space="0" w:color="auto"/>
        <w:right w:val="none" w:sz="0" w:space="0" w:color="auto"/>
      </w:divBdr>
    </w:div>
    <w:div w:id="258">
      <w:marLeft w:val="0"/>
      <w:marRight w:val="0"/>
      <w:marTop w:val="0"/>
      <w:marBottom w:val="0"/>
      <w:divBdr>
        <w:top w:val="none" w:sz="0" w:space="0" w:color="auto"/>
        <w:left w:val="none" w:sz="0" w:space="0" w:color="auto"/>
        <w:bottom w:val="none" w:sz="0" w:space="0" w:color="auto"/>
        <w:right w:val="none" w:sz="0" w:space="0" w:color="auto"/>
      </w:divBdr>
    </w:div>
    <w:div w:id="259">
      <w:marLeft w:val="0"/>
      <w:marRight w:val="0"/>
      <w:marTop w:val="0"/>
      <w:marBottom w:val="0"/>
      <w:divBdr>
        <w:top w:val="none" w:sz="0" w:space="0" w:color="auto"/>
        <w:left w:val="none" w:sz="0" w:space="0" w:color="auto"/>
        <w:bottom w:val="none" w:sz="0" w:space="0" w:color="auto"/>
        <w:right w:val="none" w:sz="0" w:space="0" w:color="auto"/>
      </w:divBdr>
    </w:div>
    <w:div w:id="260">
      <w:marLeft w:val="0"/>
      <w:marRight w:val="0"/>
      <w:marTop w:val="0"/>
      <w:marBottom w:val="0"/>
      <w:divBdr>
        <w:top w:val="none" w:sz="0" w:space="0" w:color="auto"/>
        <w:left w:val="none" w:sz="0" w:space="0" w:color="auto"/>
        <w:bottom w:val="none" w:sz="0" w:space="0" w:color="auto"/>
        <w:right w:val="none" w:sz="0" w:space="0" w:color="auto"/>
      </w:divBdr>
    </w:div>
    <w:div w:id="261">
      <w:marLeft w:val="0"/>
      <w:marRight w:val="0"/>
      <w:marTop w:val="0"/>
      <w:marBottom w:val="0"/>
      <w:divBdr>
        <w:top w:val="none" w:sz="0" w:space="0" w:color="auto"/>
        <w:left w:val="none" w:sz="0" w:space="0" w:color="auto"/>
        <w:bottom w:val="none" w:sz="0" w:space="0" w:color="auto"/>
        <w:right w:val="none" w:sz="0" w:space="0" w:color="auto"/>
      </w:divBdr>
    </w:div>
    <w:div w:id="262">
      <w:marLeft w:val="0"/>
      <w:marRight w:val="0"/>
      <w:marTop w:val="0"/>
      <w:marBottom w:val="0"/>
      <w:divBdr>
        <w:top w:val="none" w:sz="0" w:space="0" w:color="auto"/>
        <w:left w:val="none" w:sz="0" w:space="0" w:color="auto"/>
        <w:bottom w:val="none" w:sz="0" w:space="0" w:color="auto"/>
        <w:right w:val="none" w:sz="0" w:space="0" w:color="auto"/>
      </w:divBdr>
    </w:div>
    <w:div w:id="263">
      <w:marLeft w:val="0"/>
      <w:marRight w:val="0"/>
      <w:marTop w:val="0"/>
      <w:marBottom w:val="0"/>
      <w:divBdr>
        <w:top w:val="none" w:sz="0" w:space="0" w:color="auto"/>
        <w:left w:val="none" w:sz="0" w:space="0" w:color="auto"/>
        <w:bottom w:val="none" w:sz="0" w:space="0" w:color="auto"/>
        <w:right w:val="none" w:sz="0" w:space="0" w:color="auto"/>
      </w:divBdr>
    </w:div>
    <w:div w:id="264">
      <w:marLeft w:val="0"/>
      <w:marRight w:val="0"/>
      <w:marTop w:val="0"/>
      <w:marBottom w:val="0"/>
      <w:divBdr>
        <w:top w:val="none" w:sz="0" w:space="0" w:color="auto"/>
        <w:left w:val="none" w:sz="0" w:space="0" w:color="auto"/>
        <w:bottom w:val="none" w:sz="0" w:space="0" w:color="auto"/>
        <w:right w:val="none" w:sz="0" w:space="0" w:color="auto"/>
      </w:divBdr>
    </w:div>
    <w:div w:id="265">
      <w:marLeft w:val="0"/>
      <w:marRight w:val="0"/>
      <w:marTop w:val="0"/>
      <w:marBottom w:val="0"/>
      <w:divBdr>
        <w:top w:val="none" w:sz="0" w:space="0" w:color="auto"/>
        <w:left w:val="none" w:sz="0" w:space="0" w:color="auto"/>
        <w:bottom w:val="none" w:sz="0" w:space="0" w:color="auto"/>
        <w:right w:val="none" w:sz="0" w:space="0" w:color="auto"/>
      </w:divBdr>
    </w:div>
    <w:div w:id="266">
      <w:marLeft w:val="0"/>
      <w:marRight w:val="0"/>
      <w:marTop w:val="0"/>
      <w:marBottom w:val="0"/>
      <w:divBdr>
        <w:top w:val="none" w:sz="0" w:space="0" w:color="auto"/>
        <w:left w:val="none" w:sz="0" w:space="0" w:color="auto"/>
        <w:bottom w:val="none" w:sz="0" w:space="0" w:color="auto"/>
        <w:right w:val="none" w:sz="0" w:space="0" w:color="auto"/>
      </w:divBdr>
    </w:div>
    <w:div w:id="267">
      <w:marLeft w:val="0"/>
      <w:marRight w:val="0"/>
      <w:marTop w:val="0"/>
      <w:marBottom w:val="0"/>
      <w:divBdr>
        <w:top w:val="none" w:sz="0" w:space="0" w:color="auto"/>
        <w:left w:val="none" w:sz="0" w:space="0" w:color="auto"/>
        <w:bottom w:val="none" w:sz="0" w:space="0" w:color="auto"/>
        <w:right w:val="none" w:sz="0" w:space="0" w:color="auto"/>
      </w:divBdr>
    </w:div>
    <w:div w:id="268">
      <w:marLeft w:val="0"/>
      <w:marRight w:val="0"/>
      <w:marTop w:val="0"/>
      <w:marBottom w:val="0"/>
      <w:divBdr>
        <w:top w:val="none" w:sz="0" w:space="0" w:color="auto"/>
        <w:left w:val="none" w:sz="0" w:space="0" w:color="auto"/>
        <w:bottom w:val="none" w:sz="0" w:space="0" w:color="auto"/>
        <w:right w:val="none" w:sz="0" w:space="0" w:color="auto"/>
      </w:divBdr>
    </w:div>
    <w:div w:id="269">
      <w:marLeft w:val="0"/>
      <w:marRight w:val="0"/>
      <w:marTop w:val="0"/>
      <w:marBottom w:val="0"/>
      <w:divBdr>
        <w:top w:val="none" w:sz="0" w:space="0" w:color="auto"/>
        <w:left w:val="none" w:sz="0" w:space="0" w:color="auto"/>
        <w:bottom w:val="none" w:sz="0" w:space="0" w:color="auto"/>
        <w:right w:val="none" w:sz="0" w:space="0" w:color="auto"/>
      </w:divBdr>
    </w:div>
    <w:div w:id="270">
      <w:marLeft w:val="0"/>
      <w:marRight w:val="0"/>
      <w:marTop w:val="0"/>
      <w:marBottom w:val="0"/>
      <w:divBdr>
        <w:top w:val="none" w:sz="0" w:space="0" w:color="auto"/>
        <w:left w:val="none" w:sz="0" w:space="0" w:color="auto"/>
        <w:bottom w:val="none" w:sz="0" w:space="0" w:color="auto"/>
        <w:right w:val="none" w:sz="0" w:space="0" w:color="auto"/>
      </w:divBdr>
    </w:div>
    <w:div w:id="271">
      <w:marLeft w:val="0"/>
      <w:marRight w:val="0"/>
      <w:marTop w:val="0"/>
      <w:marBottom w:val="0"/>
      <w:divBdr>
        <w:top w:val="none" w:sz="0" w:space="0" w:color="auto"/>
        <w:left w:val="none" w:sz="0" w:space="0" w:color="auto"/>
        <w:bottom w:val="none" w:sz="0" w:space="0" w:color="auto"/>
        <w:right w:val="none" w:sz="0" w:space="0" w:color="auto"/>
      </w:divBdr>
    </w:div>
    <w:div w:id="272">
      <w:marLeft w:val="0"/>
      <w:marRight w:val="0"/>
      <w:marTop w:val="0"/>
      <w:marBottom w:val="0"/>
      <w:divBdr>
        <w:top w:val="none" w:sz="0" w:space="0" w:color="auto"/>
        <w:left w:val="none" w:sz="0" w:space="0" w:color="auto"/>
        <w:bottom w:val="none" w:sz="0" w:space="0" w:color="auto"/>
        <w:right w:val="none" w:sz="0" w:space="0" w:color="auto"/>
      </w:divBdr>
    </w:div>
    <w:div w:id="273">
      <w:marLeft w:val="0"/>
      <w:marRight w:val="0"/>
      <w:marTop w:val="0"/>
      <w:marBottom w:val="0"/>
      <w:divBdr>
        <w:top w:val="none" w:sz="0" w:space="0" w:color="auto"/>
        <w:left w:val="none" w:sz="0" w:space="0" w:color="auto"/>
        <w:bottom w:val="none" w:sz="0" w:space="0" w:color="auto"/>
        <w:right w:val="none" w:sz="0" w:space="0" w:color="auto"/>
      </w:divBdr>
    </w:div>
    <w:div w:id="274">
      <w:marLeft w:val="0"/>
      <w:marRight w:val="0"/>
      <w:marTop w:val="0"/>
      <w:marBottom w:val="0"/>
      <w:divBdr>
        <w:top w:val="none" w:sz="0" w:space="0" w:color="auto"/>
        <w:left w:val="none" w:sz="0" w:space="0" w:color="auto"/>
        <w:bottom w:val="none" w:sz="0" w:space="0" w:color="auto"/>
        <w:right w:val="none" w:sz="0" w:space="0" w:color="auto"/>
      </w:divBdr>
    </w:div>
    <w:div w:id="275">
      <w:marLeft w:val="0"/>
      <w:marRight w:val="0"/>
      <w:marTop w:val="0"/>
      <w:marBottom w:val="0"/>
      <w:divBdr>
        <w:top w:val="none" w:sz="0" w:space="0" w:color="auto"/>
        <w:left w:val="none" w:sz="0" w:space="0" w:color="auto"/>
        <w:bottom w:val="none" w:sz="0" w:space="0" w:color="auto"/>
        <w:right w:val="none" w:sz="0" w:space="0" w:color="auto"/>
      </w:divBdr>
    </w:div>
    <w:div w:id="276">
      <w:marLeft w:val="0"/>
      <w:marRight w:val="0"/>
      <w:marTop w:val="0"/>
      <w:marBottom w:val="0"/>
      <w:divBdr>
        <w:top w:val="none" w:sz="0" w:space="0" w:color="auto"/>
        <w:left w:val="none" w:sz="0" w:space="0" w:color="auto"/>
        <w:bottom w:val="none" w:sz="0" w:space="0" w:color="auto"/>
        <w:right w:val="none" w:sz="0" w:space="0" w:color="auto"/>
      </w:divBdr>
    </w:div>
    <w:div w:id="277">
      <w:marLeft w:val="0"/>
      <w:marRight w:val="0"/>
      <w:marTop w:val="0"/>
      <w:marBottom w:val="0"/>
      <w:divBdr>
        <w:top w:val="none" w:sz="0" w:space="0" w:color="auto"/>
        <w:left w:val="none" w:sz="0" w:space="0" w:color="auto"/>
        <w:bottom w:val="none" w:sz="0" w:space="0" w:color="auto"/>
        <w:right w:val="none" w:sz="0" w:space="0" w:color="auto"/>
      </w:divBdr>
    </w:div>
    <w:div w:id="278">
      <w:marLeft w:val="0"/>
      <w:marRight w:val="0"/>
      <w:marTop w:val="0"/>
      <w:marBottom w:val="0"/>
      <w:divBdr>
        <w:top w:val="none" w:sz="0" w:space="0" w:color="auto"/>
        <w:left w:val="none" w:sz="0" w:space="0" w:color="auto"/>
        <w:bottom w:val="none" w:sz="0" w:space="0" w:color="auto"/>
        <w:right w:val="none" w:sz="0" w:space="0" w:color="auto"/>
      </w:divBdr>
    </w:div>
    <w:div w:id="279">
      <w:marLeft w:val="0"/>
      <w:marRight w:val="0"/>
      <w:marTop w:val="0"/>
      <w:marBottom w:val="0"/>
      <w:divBdr>
        <w:top w:val="none" w:sz="0" w:space="0" w:color="auto"/>
        <w:left w:val="none" w:sz="0" w:space="0" w:color="auto"/>
        <w:bottom w:val="none" w:sz="0" w:space="0" w:color="auto"/>
        <w:right w:val="none" w:sz="0" w:space="0" w:color="auto"/>
      </w:divBdr>
    </w:div>
    <w:div w:id="280">
      <w:marLeft w:val="0"/>
      <w:marRight w:val="0"/>
      <w:marTop w:val="0"/>
      <w:marBottom w:val="0"/>
      <w:divBdr>
        <w:top w:val="none" w:sz="0" w:space="0" w:color="auto"/>
        <w:left w:val="none" w:sz="0" w:space="0" w:color="auto"/>
        <w:bottom w:val="none" w:sz="0" w:space="0" w:color="auto"/>
        <w:right w:val="none" w:sz="0" w:space="0" w:color="auto"/>
      </w:divBdr>
    </w:div>
    <w:div w:id="28186147">
      <w:bodyDiv w:val="1"/>
      <w:marLeft w:val="0"/>
      <w:marRight w:val="0"/>
      <w:marTop w:val="0"/>
      <w:marBottom w:val="0"/>
      <w:divBdr>
        <w:top w:val="none" w:sz="0" w:space="0" w:color="auto"/>
        <w:left w:val="none" w:sz="0" w:space="0" w:color="auto"/>
        <w:bottom w:val="none" w:sz="0" w:space="0" w:color="auto"/>
        <w:right w:val="none" w:sz="0" w:space="0" w:color="auto"/>
      </w:divBdr>
    </w:div>
    <w:div w:id="49040688">
      <w:bodyDiv w:val="1"/>
      <w:marLeft w:val="0"/>
      <w:marRight w:val="0"/>
      <w:marTop w:val="0"/>
      <w:marBottom w:val="0"/>
      <w:divBdr>
        <w:top w:val="none" w:sz="0" w:space="0" w:color="auto"/>
        <w:left w:val="none" w:sz="0" w:space="0" w:color="auto"/>
        <w:bottom w:val="none" w:sz="0" w:space="0" w:color="auto"/>
        <w:right w:val="none" w:sz="0" w:space="0" w:color="auto"/>
      </w:divBdr>
    </w:div>
    <w:div w:id="64960825">
      <w:bodyDiv w:val="1"/>
      <w:marLeft w:val="0"/>
      <w:marRight w:val="0"/>
      <w:marTop w:val="0"/>
      <w:marBottom w:val="0"/>
      <w:divBdr>
        <w:top w:val="none" w:sz="0" w:space="0" w:color="auto"/>
        <w:left w:val="none" w:sz="0" w:space="0" w:color="auto"/>
        <w:bottom w:val="none" w:sz="0" w:space="0" w:color="auto"/>
        <w:right w:val="none" w:sz="0" w:space="0" w:color="auto"/>
      </w:divBdr>
    </w:div>
    <w:div w:id="74860928">
      <w:bodyDiv w:val="1"/>
      <w:marLeft w:val="0"/>
      <w:marRight w:val="0"/>
      <w:marTop w:val="0"/>
      <w:marBottom w:val="0"/>
      <w:divBdr>
        <w:top w:val="none" w:sz="0" w:space="0" w:color="auto"/>
        <w:left w:val="none" w:sz="0" w:space="0" w:color="auto"/>
        <w:bottom w:val="none" w:sz="0" w:space="0" w:color="auto"/>
        <w:right w:val="none" w:sz="0" w:space="0" w:color="auto"/>
      </w:divBdr>
    </w:div>
    <w:div w:id="82772013">
      <w:bodyDiv w:val="1"/>
      <w:marLeft w:val="0"/>
      <w:marRight w:val="0"/>
      <w:marTop w:val="0"/>
      <w:marBottom w:val="0"/>
      <w:divBdr>
        <w:top w:val="none" w:sz="0" w:space="0" w:color="auto"/>
        <w:left w:val="none" w:sz="0" w:space="0" w:color="auto"/>
        <w:bottom w:val="none" w:sz="0" w:space="0" w:color="auto"/>
        <w:right w:val="none" w:sz="0" w:space="0" w:color="auto"/>
      </w:divBdr>
    </w:div>
    <w:div w:id="92019120">
      <w:bodyDiv w:val="1"/>
      <w:marLeft w:val="0"/>
      <w:marRight w:val="0"/>
      <w:marTop w:val="0"/>
      <w:marBottom w:val="0"/>
      <w:divBdr>
        <w:top w:val="none" w:sz="0" w:space="0" w:color="auto"/>
        <w:left w:val="none" w:sz="0" w:space="0" w:color="auto"/>
        <w:bottom w:val="none" w:sz="0" w:space="0" w:color="auto"/>
        <w:right w:val="none" w:sz="0" w:space="0" w:color="auto"/>
      </w:divBdr>
    </w:div>
    <w:div w:id="92630219">
      <w:bodyDiv w:val="1"/>
      <w:marLeft w:val="0"/>
      <w:marRight w:val="0"/>
      <w:marTop w:val="0"/>
      <w:marBottom w:val="0"/>
      <w:divBdr>
        <w:top w:val="none" w:sz="0" w:space="0" w:color="auto"/>
        <w:left w:val="none" w:sz="0" w:space="0" w:color="auto"/>
        <w:bottom w:val="none" w:sz="0" w:space="0" w:color="auto"/>
        <w:right w:val="none" w:sz="0" w:space="0" w:color="auto"/>
      </w:divBdr>
    </w:div>
    <w:div w:id="101000774">
      <w:bodyDiv w:val="1"/>
      <w:marLeft w:val="0"/>
      <w:marRight w:val="0"/>
      <w:marTop w:val="0"/>
      <w:marBottom w:val="0"/>
      <w:divBdr>
        <w:top w:val="none" w:sz="0" w:space="0" w:color="auto"/>
        <w:left w:val="none" w:sz="0" w:space="0" w:color="auto"/>
        <w:bottom w:val="none" w:sz="0" w:space="0" w:color="auto"/>
        <w:right w:val="none" w:sz="0" w:space="0" w:color="auto"/>
      </w:divBdr>
    </w:div>
    <w:div w:id="120653292">
      <w:bodyDiv w:val="1"/>
      <w:marLeft w:val="0"/>
      <w:marRight w:val="0"/>
      <w:marTop w:val="0"/>
      <w:marBottom w:val="0"/>
      <w:divBdr>
        <w:top w:val="none" w:sz="0" w:space="0" w:color="auto"/>
        <w:left w:val="none" w:sz="0" w:space="0" w:color="auto"/>
        <w:bottom w:val="none" w:sz="0" w:space="0" w:color="auto"/>
        <w:right w:val="none" w:sz="0" w:space="0" w:color="auto"/>
      </w:divBdr>
    </w:div>
    <w:div w:id="122893746">
      <w:bodyDiv w:val="1"/>
      <w:marLeft w:val="0"/>
      <w:marRight w:val="0"/>
      <w:marTop w:val="0"/>
      <w:marBottom w:val="0"/>
      <w:divBdr>
        <w:top w:val="none" w:sz="0" w:space="0" w:color="auto"/>
        <w:left w:val="none" w:sz="0" w:space="0" w:color="auto"/>
        <w:bottom w:val="none" w:sz="0" w:space="0" w:color="auto"/>
        <w:right w:val="none" w:sz="0" w:space="0" w:color="auto"/>
      </w:divBdr>
    </w:div>
    <w:div w:id="124739206">
      <w:bodyDiv w:val="1"/>
      <w:marLeft w:val="0"/>
      <w:marRight w:val="0"/>
      <w:marTop w:val="0"/>
      <w:marBottom w:val="0"/>
      <w:divBdr>
        <w:top w:val="none" w:sz="0" w:space="0" w:color="auto"/>
        <w:left w:val="none" w:sz="0" w:space="0" w:color="auto"/>
        <w:bottom w:val="none" w:sz="0" w:space="0" w:color="auto"/>
        <w:right w:val="none" w:sz="0" w:space="0" w:color="auto"/>
      </w:divBdr>
    </w:div>
    <w:div w:id="127091619">
      <w:bodyDiv w:val="1"/>
      <w:marLeft w:val="0"/>
      <w:marRight w:val="0"/>
      <w:marTop w:val="0"/>
      <w:marBottom w:val="0"/>
      <w:divBdr>
        <w:top w:val="none" w:sz="0" w:space="0" w:color="auto"/>
        <w:left w:val="none" w:sz="0" w:space="0" w:color="auto"/>
        <w:bottom w:val="none" w:sz="0" w:space="0" w:color="auto"/>
        <w:right w:val="none" w:sz="0" w:space="0" w:color="auto"/>
      </w:divBdr>
    </w:div>
    <w:div w:id="156920935">
      <w:bodyDiv w:val="1"/>
      <w:marLeft w:val="0"/>
      <w:marRight w:val="0"/>
      <w:marTop w:val="0"/>
      <w:marBottom w:val="0"/>
      <w:divBdr>
        <w:top w:val="none" w:sz="0" w:space="0" w:color="auto"/>
        <w:left w:val="none" w:sz="0" w:space="0" w:color="auto"/>
        <w:bottom w:val="none" w:sz="0" w:space="0" w:color="auto"/>
        <w:right w:val="none" w:sz="0" w:space="0" w:color="auto"/>
      </w:divBdr>
    </w:div>
    <w:div w:id="162552338">
      <w:bodyDiv w:val="1"/>
      <w:marLeft w:val="0"/>
      <w:marRight w:val="0"/>
      <w:marTop w:val="0"/>
      <w:marBottom w:val="0"/>
      <w:divBdr>
        <w:top w:val="none" w:sz="0" w:space="0" w:color="auto"/>
        <w:left w:val="none" w:sz="0" w:space="0" w:color="auto"/>
        <w:bottom w:val="none" w:sz="0" w:space="0" w:color="auto"/>
        <w:right w:val="none" w:sz="0" w:space="0" w:color="auto"/>
      </w:divBdr>
    </w:div>
    <w:div w:id="170875714">
      <w:bodyDiv w:val="1"/>
      <w:marLeft w:val="0"/>
      <w:marRight w:val="0"/>
      <w:marTop w:val="0"/>
      <w:marBottom w:val="0"/>
      <w:divBdr>
        <w:top w:val="none" w:sz="0" w:space="0" w:color="auto"/>
        <w:left w:val="none" w:sz="0" w:space="0" w:color="auto"/>
        <w:bottom w:val="none" w:sz="0" w:space="0" w:color="auto"/>
        <w:right w:val="none" w:sz="0" w:space="0" w:color="auto"/>
      </w:divBdr>
    </w:div>
    <w:div w:id="181288228">
      <w:bodyDiv w:val="1"/>
      <w:marLeft w:val="0"/>
      <w:marRight w:val="0"/>
      <w:marTop w:val="0"/>
      <w:marBottom w:val="0"/>
      <w:divBdr>
        <w:top w:val="none" w:sz="0" w:space="0" w:color="auto"/>
        <w:left w:val="none" w:sz="0" w:space="0" w:color="auto"/>
        <w:bottom w:val="none" w:sz="0" w:space="0" w:color="auto"/>
        <w:right w:val="none" w:sz="0" w:space="0" w:color="auto"/>
      </w:divBdr>
    </w:div>
    <w:div w:id="189690397">
      <w:bodyDiv w:val="1"/>
      <w:marLeft w:val="0"/>
      <w:marRight w:val="0"/>
      <w:marTop w:val="0"/>
      <w:marBottom w:val="0"/>
      <w:divBdr>
        <w:top w:val="none" w:sz="0" w:space="0" w:color="auto"/>
        <w:left w:val="none" w:sz="0" w:space="0" w:color="auto"/>
        <w:bottom w:val="none" w:sz="0" w:space="0" w:color="auto"/>
        <w:right w:val="none" w:sz="0" w:space="0" w:color="auto"/>
      </w:divBdr>
    </w:div>
    <w:div w:id="194125485">
      <w:bodyDiv w:val="1"/>
      <w:marLeft w:val="0"/>
      <w:marRight w:val="0"/>
      <w:marTop w:val="0"/>
      <w:marBottom w:val="0"/>
      <w:divBdr>
        <w:top w:val="none" w:sz="0" w:space="0" w:color="auto"/>
        <w:left w:val="none" w:sz="0" w:space="0" w:color="auto"/>
        <w:bottom w:val="none" w:sz="0" w:space="0" w:color="auto"/>
        <w:right w:val="none" w:sz="0" w:space="0" w:color="auto"/>
      </w:divBdr>
    </w:div>
    <w:div w:id="221790114">
      <w:bodyDiv w:val="1"/>
      <w:marLeft w:val="0"/>
      <w:marRight w:val="0"/>
      <w:marTop w:val="0"/>
      <w:marBottom w:val="0"/>
      <w:divBdr>
        <w:top w:val="none" w:sz="0" w:space="0" w:color="auto"/>
        <w:left w:val="none" w:sz="0" w:space="0" w:color="auto"/>
        <w:bottom w:val="none" w:sz="0" w:space="0" w:color="auto"/>
        <w:right w:val="none" w:sz="0" w:space="0" w:color="auto"/>
      </w:divBdr>
    </w:div>
    <w:div w:id="225647868">
      <w:bodyDiv w:val="1"/>
      <w:marLeft w:val="0"/>
      <w:marRight w:val="0"/>
      <w:marTop w:val="0"/>
      <w:marBottom w:val="0"/>
      <w:divBdr>
        <w:top w:val="none" w:sz="0" w:space="0" w:color="auto"/>
        <w:left w:val="none" w:sz="0" w:space="0" w:color="auto"/>
        <w:bottom w:val="none" w:sz="0" w:space="0" w:color="auto"/>
        <w:right w:val="none" w:sz="0" w:space="0" w:color="auto"/>
      </w:divBdr>
    </w:div>
    <w:div w:id="234098482">
      <w:bodyDiv w:val="1"/>
      <w:marLeft w:val="0"/>
      <w:marRight w:val="0"/>
      <w:marTop w:val="0"/>
      <w:marBottom w:val="0"/>
      <w:divBdr>
        <w:top w:val="none" w:sz="0" w:space="0" w:color="auto"/>
        <w:left w:val="none" w:sz="0" w:space="0" w:color="auto"/>
        <w:bottom w:val="none" w:sz="0" w:space="0" w:color="auto"/>
        <w:right w:val="none" w:sz="0" w:space="0" w:color="auto"/>
      </w:divBdr>
    </w:div>
    <w:div w:id="248544793">
      <w:bodyDiv w:val="1"/>
      <w:marLeft w:val="0"/>
      <w:marRight w:val="0"/>
      <w:marTop w:val="0"/>
      <w:marBottom w:val="0"/>
      <w:divBdr>
        <w:top w:val="none" w:sz="0" w:space="0" w:color="auto"/>
        <w:left w:val="none" w:sz="0" w:space="0" w:color="auto"/>
        <w:bottom w:val="none" w:sz="0" w:space="0" w:color="auto"/>
        <w:right w:val="none" w:sz="0" w:space="0" w:color="auto"/>
      </w:divBdr>
    </w:div>
    <w:div w:id="258295973">
      <w:bodyDiv w:val="1"/>
      <w:marLeft w:val="0"/>
      <w:marRight w:val="0"/>
      <w:marTop w:val="0"/>
      <w:marBottom w:val="0"/>
      <w:divBdr>
        <w:top w:val="none" w:sz="0" w:space="0" w:color="auto"/>
        <w:left w:val="none" w:sz="0" w:space="0" w:color="auto"/>
        <w:bottom w:val="none" w:sz="0" w:space="0" w:color="auto"/>
        <w:right w:val="none" w:sz="0" w:space="0" w:color="auto"/>
      </w:divBdr>
    </w:div>
    <w:div w:id="259022269">
      <w:bodyDiv w:val="1"/>
      <w:marLeft w:val="0"/>
      <w:marRight w:val="0"/>
      <w:marTop w:val="0"/>
      <w:marBottom w:val="0"/>
      <w:divBdr>
        <w:top w:val="none" w:sz="0" w:space="0" w:color="auto"/>
        <w:left w:val="none" w:sz="0" w:space="0" w:color="auto"/>
        <w:bottom w:val="none" w:sz="0" w:space="0" w:color="auto"/>
        <w:right w:val="none" w:sz="0" w:space="0" w:color="auto"/>
      </w:divBdr>
    </w:div>
    <w:div w:id="264920516">
      <w:bodyDiv w:val="1"/>
      <w:marLeft w:val="0"/>
      <w:marRight w:val="0"/>
      <w:marTop w:val="0"/>
      <w:marBottom w:val="0"/>
      <w:divBdr>
        <w:top w:val="none" w:sz="0" w:space="0" w:color="auto"/>
        <w:left w:val="none" w:sz="0" w:space="0" w:color="auto"/>
        <w:bottom w:val="none" w:sz="0" w:space="0" w:color="auto"/>
        <w:right w:val="none" w:sz="0" w:space="0" w:color="auto"/>
      </w:divBdr>
    </w:div>
    <w:div w:id="267548900">
      <w:bodyDiv w:val="1"/>
      <w:marLeft w:val="0"/>
      <w:marRight w:val="0"/>
      <w:marTop w:val="0"/>
      <w:marBottom w:val="0"/>
      <w:divBdr>
        <w:top w:val="none" w:sz="0" w:space="0" w:color="auto"/>
        <w:left w:val="none" w:sz="0" w:space="0" w:color="auto"/>
        <w:bottom w:val="none" w:sz="0" w:space="0" w:color="auto"/>
        <w:right w:val="none" w:sz="0" w:space="0" w:color="auto"/>
      </w:divBdr>
    </w:div>
    <w:div w:id="285506433">
      <w:bodyDiv w:val="1"/>
      <w:marLeft w:val="0"/>
      <w:marRight w:val="0"/>
      <w:marTop w:val="0"/>
      <w:marBottom w:val="0"/>
      <w:divBdr>
        <w:top w:val="none" w:sz="0" w:space="0" w:color="auto"/>
        <w:left w:val="none" w:sz="0" w:space="0" w:color="auto"/>
        <w:bottom w:val="none" w:sz="0" w:space="0" w:color="auto"/>
        <w:right w:val="none" w:sz="0" w:space="0" w:color="auto"/>
      </w:divBdr>
    </w:div>
    <w:div w:id="291642752">
      <w:bodyDiv w:val="1"/>
      <w:marLeft w:val="0"/>
      <w:marRight w:val="0"/>
      <w:marTop w:val="0"/>
      <w:marBottom w:val="0"/>
      <w:divBdr>
        <w:top w:val="none" w:sz="0" w:space="0" w:color="auto"/>
        <w:left w:val="none" w:sz="0" w:space="0" w:color="auto"/>
        <w:bottom w:val="none" w:sz="0" w:space="0" w:color="auto"/>
        <w:right w:val="none" w:sz="0" w:space="0" w:color="auto"/>
      </w:divBdr>
    </w:div>
    <w:div w:id="301811552">
      <w:bodyDiv w:val="1"/>
      <w:marLeft w:val="0"/>
      <w:marRight w:val="0"/>
      <w:marTop w:val="0"/>
      <w:marBottom w:val="0"/>
      <w:divBdr>
        <w:top w:val="none" w:sz="0" w:space="0" w:color="auto"/>
        <w:left w:val="none" w:sz="0" w:space="0" w:color="auto"/>
        <w:bottom w:val="none" w:sz="0" w:space="0" w:color="auto"/>
        <w:right w:val="none" w:sz="0" w:space="0" w:color="auto"/>
      </w:divBdr>
    </w:div>
    <w:div w:id="307368919">
      <w:bodyDiv w:val="1"/>
      <w:marLeft w:val="0"/>
      <w:marRight w:val="0"/>
      <w:marTop w:val="0"/>
      <w:marBottom w:val="0"/>
      <w:divBdr>
        <w:top w:val="none" w:sz="0" w:space="0" w:color="auto"/>
        <w:left w:val="none" w:sz="0" w:space="0" w:color="auto"/>
        <w:bottom w:val="none" w:sz="0" w:space="0" w:color="auto"/>
        <w:right w:val="none" w:sz="0" w:space="0" w:color="auto"/>
      </w:divBdr>
    </w:div>
    <w:div w:id="331374232">
      <w:bodyDiv w:val="1"/>
      <w:marLeft w:val="0"/>
      <w:marRight w:val="0"/>
      <w:marTop w:val="0"/>
      <w:marBottom w:val="0"/>
      <w:divBdr>
        <w:top w:val="none" w:sz="0" w:space="0" w:color="auto"/>
        <w:left w:val="none" w:sz="0" w:space="0" w:color="auto"/>
        <w:bottom w:val="none" w:sz="0" w:space="0" w:color="auto"/>
        <w:right w:val="none" w:sz="0" w:space="0" w:color="auto"/>
      </w:divBdr>
    </w:div>
    <w:div w:id="339237770">
      <w:bodyDiv w:val="1"/>
      <w:marLeft w:val="0"/>
      <w:marRight w:val="0"/>
      <w:marTop w:val="0"/>
      <w:marBottom w:val="0"/>
      <w:divBdr>
        <w:top w:val="none" w:sz="0" w:space="0" w:color="auto"/>
        <w:left w:val="none" w:sz="0" w:space="0" w:color="auto"/>
        <w:bottom w:val="none" w:sz="0" w:space="0" w:color="auto"/>
        <w:right w:val="none" w:sz="0" w:space="0" w:color="auto"/>
      </w:divBdr>
    </w:div>
    <w:div w:id="343241327">
      <w:bodyDiv w:val="1"/>
      <w:marLeft w:val="0"/>
      <w:marRight w:val="0"/>
      <w:marTop w:val="0"/>
      <w:marBottom w:val="0"/>
      <w:divBdr>
        <w:top w:val="none" w:sz="0" w:space="0" w:color="auto"/>
        <w:left w:val="none" w:sz="0" w:space="0" w:color="auto"/>
        <w:bottom w:val="none" w:sz="0" w:space="0" w:color="auto"/>
        <w:right w:val="none" w:sz="0" w:space="0" w:color="auto"/>
      </w:divBdr>
    </w:div>
    <w:div w:id="346103946">
      <w:bodyDiv w:val="1"/>
      <w:marLeft w:val="0"/>
      <w:marRight w:val="0"/>
      <w:marTop w:val="0"/>
      <w:marBottom w:val="0"/>
      <w:divBdr>
        <w:top w:val="none" w:sz="0" w:space="0" w:color="auto"/>
        <w:left w:val="none" w:sz="0" w:space="0" w:color="auto"/>
        <w:bottom w:val="none" w:sz="0" w:space="0" w:color="auto"/>
        <w:right w:val="none" w:sz="0" w:space="0" w:color="auto"/>
      </w:divBdr>
    </w:div>
    <w:div w:id="353192058">
      <w:bodyDiv w:val="1"/>
      <w:marLeft w:val="0"/>
      <w:marRight w:val="0"/>
      <w:marTop w:val="0"/>
      <w:marBottom w:val="0"/>
      <w:divBdr>
        <w:top w:val="none" w:sz="0" w:space="0" w:color="auto"/>
        <w:left w:val="none" w:sz="0" w:space="0" w:color="auto"/>
        <w:bottom w:val="none" w:sz="0" w:space="0" w:color="auto"/>
        <w:right w:val="none" w:sz="0" w:space="0" w:color="auto"/>
      </w:divBdr>
    </w:div>
    <w:div w:id="356279532">
      <w:bodyDiv w:val="1"/>
      <w:marLeft w:val="0"/>
      <w:marRight w:val="0"/>
      <w:marTop w:val="0"/>
      <w:marBottom w:val="0"/>
      <w:divBdr>
        <w:top w:val="none" w:sz="0" w:space="0" w:color="auto"/>
        <w:left w:val="none" w:sz="0" w:space="0" w:color="auto"/>
        <w:bottom w:val="none" w:sz="0" w:space="0" w:color="auto"/>
        <w:right w:val="none" w:sz="0" w:space="0" w:color="auto"/>
      </w:divBdr>
    </w:div>
    <w:div w:id="362949971">
      <w:bodyDiv w:val="1"/>
      <w:marLeft w:val="0"/>
      <w:marRight w:val="0"/>
      <w:marTop w:val="0"/>
      <w:marBottom w:val="0"/>
      <w:divBdr>
        <w:top w:val="none" w:sz="0" w:space="0" w:color="auto"/>
        <w:left w:val="none" w:sz="0" w:space="0" w:color="auto"/>
        <w:bottom w:val="none" w:sz="0" w:space="0" w:color="auto"/>
        <w:right w:val="none" w:sz="0" w:space="0" w:color="auto"/>
      </w:divBdr>
    </w:div>
    <w:div w:id="376591472">
      <w:bodyDiv w:val="1"/>
      <w:marLeft w:val="0"/>
      <w:marRight w:val="0"/>
      <w:marTop w:val="0"/>
      <w:marBottom w:val="0"/>
      <w:divBdr>
        <w:top w:val="none" w:sz="0" w:space="0" w:color="auto"/>
        <w:left w:val="none" w:sz="0" w:space="0" w:color="auto"/>
        <w:bottom w:val="none" w:sz="0" w:space="0" w:color="auto"/>
        <w:right w:val="none" w:sz="0" w:space="0" w:color="auto"/>
      </w:divBdr>
    </w:div>
    <w:div w:id="392775813">
      <w:bodyDiv w:val="1"/>
      <w:marLeft w:val="0"/>
      <w:marRight w:val="0"/>
      <w:marTop w:val="0"/>
      <w:marBottom w:val="0"/>
      <w:divBdr>
        <w:top w:val="none" w:sz="0" w:space="0" w:color="auto"/>
        <w:left w:val="none" w:sz="0" w:space="0" w:color="auto"/>
        <w:bottom w:val="none" w:sz="0" w:space="0" w:color="auto"/>
        <w:right w:val="none" w:sz="0" w:space="0" w:color="auto"/>
      </w:divBdr>
    </w:div>
    <w:div w:id="393310098">
      <w:bodyDiv w:val="1"/>
      <w:marLeft w:val="0"/>
      <w:marRight w:val="0"/>
      <w:marTop w:val="0"/>
      <w:marBottom w:val="0"/>
      <w:divBdr>
        <w:top w:val="none" w:sz="0" w:space="0" w:color="auto"/>
        <w:left w:val="none" w:sz="0" w:space="0" w:color="auto"/>
        <w:bottom w:val="none" w:sz="0" w:space="0" w:color="auto"/>
        <w:right w:val="none" w:sz="0" w:space="0" w:color="auto"/>
      </w:divBdr>
    </w:div>
    <w:div w:id="401366362">
      <w:bodyDiv w:val="1"/>
      <w:marLeft w:val="0"/>
      <w:marRight w:val="0"/>
      <w:marTop w:val="0"/>
      <w:marBottom w:val="0"/>
      <w:divBdr>
        <w:top w:val="none" w:sz="0" w:space="0" w:color="auto"/>
        <w:left w:val="none" w:sz="0" w:space="0" w:color="auto"/>
        <w:bottom w:val="none" w:sz="0" w:space="0" w:color="auto"/>
        <w:right w:val="none" w:sz="0" w:space="0" w:color="auto"/>
      </w:divBdr>
    </w:div>
    <w:div w:id="424572647">
      <w:bodyDiv w:val="1"/>
      <w:marLeft w:val="0"/>
      <w:marRight w:val="0"/>
      <w:marTop w:val="0"/>
      <w:marBottom w:val="0"/>
      <w:divBdr>
        <w:top w:val="none" w:sz="0" w:space="0" w:color="auto"/>
        <w:left w:val="none" w:sz="0" w:space="0" w:color="auto"/>
        <w:bottom w:val="none" w:sz="0" w:space="0" w:color="auto"/>
        <w:right w:val="none" w:sz="0" w:space="0" w:color="auto"/>
      </w:divBdr>
    </w:div>
    <w:div w:id="426004484">
      <w:bodyDiv w:val="1"/>
      <w:marLeft w:val="0"/>
      <w:marRight w:val="0"/>
      <w:marTop w:val="0"/>
      <w:marBottom w:val="0"/>
      <w:divBdr>
        <w:top w:val="none" w:sz="0" w:space="0" w:color="auto"/>
        <w:left w:val="none" w:sz="0" w:space="0" w:color="auto"/>
        <w:bottom w:val="none" w:sz="0" w:space="0" w:color="auto"/>
        <w:right w:val="none" w:sz="0" w:space="0" w:color="auto"/>
      </w:divBdr>
    </w:div>
    <w:div w:id="431366006">
      <w:bodyDiv w:val="1"/>
      <w:marLeft w:val="0"/>
      <w:marRight w:val="0"/>
      <w:marTop w:val="0"/>
      <w:marBottom w:val="0"/>
      <w:divBdr>
        <w:top w:val="none" w:sz="0" w:space="0" w:color="auto"/>
        <w:left w:val="none" w:sz="0" w:space="0" w:color="auto"/>
        <w:bottom w:val="none" w:sz="0" w:space="0" w:color="auto"/>
        <w:right w:val="none" w:sz="0" w:space="0" w:color="auto"/>
      </w:divBdr>
    </w:div>
    <w:div w:id="450320459">
      <w:bodyDiv w:val="1"/>
      <w:marLeft w:val="0"/>
      <w:marRight w:val="0"/>
      <w:marTop w:val="0"/>
      <w:marBottom w:val="0"/>
      <w:divBdr>
        <w:top w:val="none" w:sz="0" w:space="0" w:color="auto"/>
        <w:left w:val="none" w:sz="0" w:space="0" w:color="auto"/>
        <w:bottom w:val="none" w:sz="0" w:space="0" w:color="auto"/>
        <w:right w:val="none" w:sz="0" w:space="0" w:color="auto"/>
      </w:divBdr>
    </w:div>
    <w:div w:id="460004408">
      <w:bodyDiv w:val="1"/>
      <w:marLeft w:val="0"/>
      <w:marRight w:val="0"/>
      <w:marTop w:val="0"/>
      <w:marBottom w:val="0"/>
      <w:divBdr>
        <w:top w:val="none" w:sz="0" w:space="0" w:color="auto"/>
        <w:left w:val="none" w:sz="0" w:space="0" w:color="auto"/>
        <w:bottom w:val="none" w:sz="0" w:space="0" w:color="auto"/>
        <w:right w:val="none" w:sz="0" w:space="0" w:color="auto"/>
      </w:divBdr>
    </w:div>
    <w:div w:id="487594668">
      <w:bodyDiv w:val="1"/>
      <w:marLeft w:val="0"/>
      <w:marRight w:val="0"/>
      <w:marTop w:val="0"/>
      <w:marBottom w:val="0"/>
      <w:divBdr>
        <w:top w:val="none" w:sz="0" w:space="0" w:color="auto"/>
        <w:left w:val="none" w:sz="0" w:space="0" w:color="auto"/>
        <w:bottom w:val="none" w:sz="0" w:space="0" w:color="auto"/>
        <w:right w:val="none" w:sz="0" w:space="0" w:color="auto"/>
      </w:divBdr>
    </w:div>
    <w:div w:id="492262298">
      <w:bodyDiv w:val="1"/>
      <w:marLeft w:val="0"/>
      <w:marRight w:val="0"/>
      <w:marTop w:val="0"/>
      <w:marBottom w:val="0"/>
      <w:divBdr>
        <w:top w:val="none" w:sz="0" w:space="0" w:color="auto"/>
        <w:left w:val="none" w:sz="0" w:space="0" w:color="auto"/>
        <w:bottom w:val="none" w:sz="0" w:space="0" w:color="auto"/>
        <w:right w:val="none" w:sz="0" w:space="0" w:color="auto"/>
      </w:divBdr>
    </w:div>
    <w:div w:id="494148484">
      <w:bodyDiv w:val="1"/>
      <w:marLeft w:val="0"/>
      <w:marRight w:val="0"/>
      <w:marTop w:val="0"/>
      <w:marBottom w:val="0"/>
      <w:divBdr>
        <w:top w:val="none" w:sz="0" w:space="0" w:color="auto"/>
        <w:left w:val="none" w:sz="0" w:space="0" w:color="auto"/>
        <w:bottom w:val="none" w:sz="0" w:space="0" w:color="auto"/>
        <w:right w:val="none" w:sz="0" w:space="0" w:color="auto"/>
      </w:divBdr>
    </w:div>
    <w:div w:id="500462476">
      <w:bodyDiv w:val="1"/>
      <w:marLeft w:val="0"/>
      <w:marRight w:val="0"/>
      <w:marTop w:val="0"/>
      <w:marBottom w:val="0"/>
      <w:divBdr>
        <w:top w:val="none" w:sz="0" w:space="0" w:color="auto"/>
        <w:left w:val="none" w:sz="0" w:space="0" w:color="auto"/>
        <w:bottom w:val="none" w:sz="0" w:space="0" w:color="auto"/>
        <w:right w:val="none" w:sz="0" w:space="0" w:color="auto"/>
      </w:divBdr>
    </w:div>
    <w:div w:id="503130905">
      <w:bodyDiv w:val="1"/>
      <w:marLeft w:val="0"/>
      <w:marRight w:val="0"/>
      <w:marTop w:val="0"/>
      <w:marBottom w:val="0"/>
      <w:divBdr>
        <w:top w:val="none" w:sz="0" w:space="0" w:color="auto"/>
        <w:left w:val="none" w:sz="0" w:space="0" w:color="auto"/>
        <w:bottom w:val="none" w:sz="0" w:space="0" w:color="auto"/>
        <w:right w:val="none" w:sz="0" w:space="0" w:color="auto"/>
      </w:divBdr>
    </w:div>
    <w:div w:id="509225805">
      <w:bodyDiv w:val="1"/>
      <w:marLeft w:val="0"/>
      <w:marRight w:val="0"/>
      <w:marTop w:val="0"/>
      <w:marBottom w:val="0"/>
      <w:divBdr>
        <w:top w:val="none" w:sz="0" w:space="0" w:color="auto"/>
        <w:left w:val="none" w:sz="0" w:space="0" w:color="auto"/>
        <w:bottom w:val="none" w:sz="0" w:space="0" w:color="auto"/>
        <w:right w:val="none" w:sz="0" w:space="0" w:color="auto"/>
      </w:divBdr>
    </w:div>
    <w:div w:id="516502926">
      <w:bodyDiv w:val="1"/>
      <w:marLeft w:val="0"/>
      <w:marRight w:val="0"/>
      <w:marTop w:val="0"/>
      <w:marBottom w:val="0"/>
      <w:divBdr>
        <w:top w:val="none" w:sz="0" w:space="0" w:color="auto"/>
        <w:left w:val="none" w:sz="0" w:space="0" w:color="auto"/>
        <w:bottom w:val="none" w:sz="0" w:space="0" w:color="auto"/>
        <w:right w:val="none" w:sz="0" w:space="0" w:color="auto"/>
      </w:divBdr>
    </w:div>
    <w:div w:id="531498123">
      <w:bodyDiv w:val="1"/>
      <w:marLeft w:val="0"/>
      <w:marRight w:val="0"/>
      <w:marTop w:val="0"/>
      <w:marBottom w:val="0"/>
      <w:divBdr>
        <w:top w:val="none" w:sz="0" w:space="0" w:color="auto"/>
        <w:left w:val="none" w:sz="0" w:space="0" w:color="auto"/>
        <w:bottom w:val="none" w:sz="0" w:space="0" w:color="auto"/>
        <w:right w:val="none" w:sz="0" w:space="0" w:color="auto"/>
      </w:divBdr>
    </w:div>
    <w:div w:id="532885693">
      <w:bodyDiv w:val="1"/>
      <w:marLeft w:val="0"/>
      <w:marRight w:val="0"/>
      <w:marTop w:val="0"/>
      <w:marBottom w:val="0"/>
      <w:divBdr>
        <w:top w:val="none" w:sz="0" w:space="0" w:color="auto"/>
        <w:left w:val="none" w:sz="0" w:space="0" w:color="auto"/>
        <w:bottom w:val="none" w:sz="0" w:space="0" w:color="auto"/>
        <w:right w:val="none" w:sz="0" w:space="0" w:color="auto"/>
      </w:divBdr>
    </w:div>
    <w:div w:id="548566361">
      <w:bodyDiv w:val="1"/>
      <w:marLeft w:val="0"/>
      <w:marRight w:val="0"/>
      <w:marTop w:val="0"/>
      <w:marBottom w:val="0"/>
      <w:divBdr>
        <w:top w:val="none" w:sz="0" w:space="0" w:color="auto"/>
        <w:left w:val="none" w:sz="0" w:space="0" w:color="auto"/>
        <w:bottom w:val="none" w:sz="0" w:space="0" w:color="auto"/>
        <w:right w:val="none" w:sz="0" w:space="0" w:color="auto"/>
      </w:divBdr>
    </w:div>
    <w:div w:id="555355766">
      <w:bodyDiv w:val="1"/>
      <w:marLeft w:val="0"/>
      <w:marRight w:val="0"/>
      <w:marTop w:val="0"/>
      <w:marBottom w:val="0"/>
      <w:divBdr>
        <w:top w:val="none" w:sz="0" w:space="0" w:color="auto"/>
        <w:left w:val="none" w:sz="0" w:space="0" w:color="auto"/>
        <w:bottom w:val="none" w:sz="0" w:space="0" w:color="auto"/>
        <w:right w:val="none" w:sz="0" w:space="0" w:color="auto"/>
      </w:divBdr>
    </w:div>
    <w:div w:id="568998901">
      <w:bodyDiv w:val="1"/>
      <w:marLeft w:val="0"/>
      <w:marRight w:val="0"/>
      <w:marTop w:val="0"/>
      <w:marBottom w:val="0"/>
      <w:divBdr>
        <w:top w:val="none" w:sz="0" w:space="0" w:color="auto"/>
        <w:left w:val="none" w:sz="0" w:space="0" w:color="auto"/>
        <w:bottom w:val="none" w:sz="0" w:space="0" w:color="auto"/>
        <w:right w:val="none" w:sz="0" w:space="0" w:color="auto"/>
      </w:divBdr>
    </w:div>
    <w:div w:id="571700312">
      <w:bodyDiv w:val="1"/>
      <w:marLeft w:val="0"/>
      <w:marRight w:val="0"/>
      <w:marTop w:val="0"/>
      <w:marBottom w:val="0"/>
      <w:divBdr>
        <w:top w:val="none" w:sz="0" w:space="0" w:color="auto"/>
        <w:left w:val="none" w:sz="0" w:space="0" w:color="auto"/>
        <w:bottom w:val="none" w:sz="0" w:space="0" w:color="auto"/>
        <w:right w:val="none" w:sz="0" w:space="0" w:color="auto"/>
      </w:divBdr>
    </w:div>
    <w:div w:id="571742577">
      <w:bodyDiv w:val="1"/>
      <w:marLeft w:val="0"/>
      <w:marRight w:val="0"/>
      <w:marTop w:val="0"/>
      <w:marBottom w:val="0"/>
      <w:divBdr>
        <w:top w:val="none" w:sz="0" w:space="0" w:color="auto"/>
        <w:left w:val="none" w:sz="0" w:space="0" w:color="auto"/>
        <w:bottom w:val="none" w:sz="0" w:space="0" w:color="auto"/>
        <w:right w:val="none" w:sz="0" w:space="0" w:color="auto"/>
      </w:divBdr>
    </w:div>
    <w:div w:id="578640386">
      <w:bodyDiv w:val="1"/>
      <w:marLeft w:val="0"/>
      <w:marRight w:val="0"/>
      <w:marTop w:val="0"/>
      <w:marBottom w:val="0"/>
      <w:divBdr>
        <w:top w:val="none" w:sz="0" w:space="0" w:color="auto"/>
        <w:left w:val="none" w:sz="0" w:space="0" w:color="auto"/>
        <w:bottom w:val="none" w:sz="0" w:space="0" w:color="auto"/>
        <w:right w:val="none" w:sz="0" w:space="0" w:color="auto"/>
      </w:divBdr>
    </w:div>
    <w:div w:id="580405035">
      <w:bodyDiv w:val="1"/>
      <w:marLeft w:val="0"/>
      <w:marRight w:val="0"/>
      <w:marTop w:val="0"/>
      <w:marBottom w:val="0"/>
      <w:divBdr>
        <w:top w:val="none" w:sz="0" w:space="0" w:color="auto"/>
        <w:left w:val="none" w:sz="0" w:space="0" w:color="auto"/>
        <w:bottom w:val="none" w:sz="0" w:space="0" w:color="auto"/>
        <w:right w:val="none" w:sz="0" w:space="0" w:color="auto"/>
      </w:divBdr>
    </w:div>
    <w:div w:id="580679599">
      <w:bodyDiv w:val="1"/>
      <w:marLeft w:val="0"/>
      <w:marRight w:val="0"/>
      <w:marTop w:val="0"/>
      <w:marBottom w:val="0"/>
      <w:divBdr>
        <w:top w:val="none" w:sz="0" w:space="0" w:color="auto"/>
        <w:left w:val="none" w:sz="0" w:space="0" w:color="auto"/>
        <w:bottom w:val="none" w:sz="0" w:space="0" w:color="auto"/>
        <w:right w:val="none" w:sz="0" w:space="0" w:color="auto"/>
      </w:divBdr>
    </w:div>
    <w:div w:id="592127819">
      <w:bodyDiv w:val="1"/>
      <w:marLeft w:val="0"/>
      <w:marRight w:val="0"/>
      <w:marTop w:val="0"/>
      <w:marBottom w:val="0"/>
      <w:divBdr>
        <w:top w:val="none" w:sz="0" w:space="0" w:color="auto"/>
        <w:left w:val="none" w:sz="0" w:space="0" w:color="auto"/>
        <w:bottom w:val="none" w:sz="0" w:space="0" w:color="auto"/>
        <w:right w:val="none" w:sz="0" w:space="0" w:color="auto"/>
      </w:divBdr>
    </w:div>
    <w:div w:id="600769471">
      <w:bodyDiv w:val="1"/>
      <w:marLeft w:val="0"/>
      <w:marRight w:val="0"/>
      <w:marTop w:val="0"/>
      <w:marBottom w:val="0"/>
      <w:divBdr>
        <w:top w:val="none" w:sz="0" w:space="0" w:color="auto"/>
        <w:left w:val="none" w:sz="0" w:space="0" w:color="auto"/>
        <w:bottom w:val="none" w:sz="0" w:space="0" w:color="auto"/>
        <w:right w:val="none" w:sz="0" w:space="0" w:color="auto"/>
      </w:divBdr>
    </w:div>
    <w:div w:id="606038012">
      <w:bodyDiv w:val="1"/>
      <w:marLeft w:val="0"/>
      <w:marRight w:val="0"/>
      <w:marTop w:val="0"/>
      <w:marBottom w:val="0"/>
      <w:divBdr>
        <w:top w:val="none" w:sz="0" w:space="0" w:color="auto"/>
        <w:left w:val="none" w:sz="0" w:space="0" w:color="auto"/>
        <w:bottom w:val="none" w:sz="0" w:space="0" w:color="auto"/>
        <w:right w:val="none" w:sz="0" w:space="0" w:color="auto"/>
      </w:divBdr>
    </w:div>
    <w:div w:id="621768519">
      <w:bodyDiv w:val="1"/>
      <w:marLeft w:val="0"/>
      <w:marRight w:val="0"/>
      <w:marTop w:val="0"/>
      <w:marBottom w:val="0"/>
      <w:divBdr>
        <w:top w:val="none" w:sz="0" w:space="0" w:color="auto"/>
        <w:left w:val="none" w:sz="0" w:space="0" w:color="auto"/>
        <w:bottom w:val="none" w:sz="0" w:space="0" w:color="auto"/>
        <w:right w:val="none" w:sz="0" w:space="0" w:color="auto"/>
      </w:divBdr>
    </w:div>
    <w:div w:id="648245089">
      <w:bodyDiv w:val="1"/>
      <w:marLeft w:val="0"/>
      <w:marRight w:val="0"/>
      <w:marTop w:val="0"/>
      <w:marBottom w:val="0"/>
      <w:divBdr>
        <w:top w:val="none" w:sz="0" w:space="0" w:color="auto"/>
        <w:left w:val="none" w:sz="0" w:space="0" w:color="auto"/>
        <w:bottom w:val="none" w:sz="0" w:space="0" w:color="auto"/>
        <w:right w:val="none" w:sz="0" w:space="0" w:color="auto"/>
      </w:divBdr>
    </w:div>
    <w:div w:id="654525721">
      <w:bodyDiv w:val="1"/>
      <w:marLeft w:val="0"/>
      <w:marRight w:val="0"/>
      <w:marTop w:val="0"/>
      <w:marBottom w:val="0"/>
      <w:divBdr>
        <w:top w:val="none" w:sz="0" w:space="0" w:color="auto"/>
        <w:left w:val="none" w:sz="0" w:space="0" w:color="auto"/>
        <w:bottom w:val="none" w:sz="0" w:space="0" w:color="auto"/>
        <w:right w:val="none" w:sz="0" w:space="0" w:color="auto"/>
      </w:divBdr>
    </w:div>
    <w:div w:id="664017768">
      <w:bodyDiv w:val="1"/>
      <w:marLeft w:val="0"/>
      <w:marRight w:val="0"/>
      <w:marTop w:val="0"/>
      <w:marBottom w:val="0"/>
      <w:divBdr>
        <w:top w:val="none" w:sz="0" w:space="0" w:color="auto"/>
        <w:left w:val="none" w:sz="0" w:space="0" w:color="auto"/>
        <w:bottom w:val="none" w:sz="0" w:space="0" w:color="auto"/>
        <w:right w:val="none" w:sz="0" w:space="0" w:color="auto"/>
      </w:divBdr>
    </w:div>
    <w:div w:id="670136019">
      <w:bodyDiv w:val="1"/>
      <w:marLeft w:val="0"/>
      <w:marRight w:val="0"/>
      <w:marTop w:val="0"/>
      <w:marBottom w:val="0"/>
      <w:divBdr>
        <w:top w:val="none" w:sz="0" w:space="0" w:color="auto"/>
        <w:left w:val="none" w:sz="0" w:space="0" w:color="auto"/>
        <w:bottom w:val="none" w:sz="0" w:space="0" w:color="auto"/>
        <w:right w:val="none" w:sz="0" w:space="0" w:color="auto"/>
      </w:divBdr>
    </w:div>
    <w:div w:id="681397799">
      <w:bodyDiv w:val="1"/>
      <w:marLeft w:val="0"/>
      <w:marRight w:val="0"/>
      <w:marTop w:val="0"/>
      <w:marBottom w:val="0"/>
      <w:divBdr>
        <w:top w:val="none" w:sz="0" w:space="0" w:color="auto"/>
        <w:left w:val="none" w:sz="0" w:space="0" w:color="auto"/>
        <w:bottom w:val="none" w:sz="0" w:space="0" w:color="auto"/>
        <w:right w:val="none" w:sz="0" w:space="0" w:color="auto"/>
      </w:divBdr>
    </w:div>
    <w:div w:id="685642500">
      <w:bodyDiv w:val="1"/>
      <w:marLeft w:val="0"/>
      <w:marRight w:val="0"/>
      <w:marTop w:val="0"/>
      <w:marBottom w:val="0"/>
      <w:divBdr>
        <w:top w:val="none" w:sz="0" w:space="0" w:color="auto"/>
        <w:left w:val="none" w:sz="0" w:space="0" w:color="auto"/>
        <w:bottom w:val="none" w:sz="0" w:space="0" w:color="auto"/>
        <w:right w:val="none" w:sz="0" w:space="0" w:color="auto"/>
      </w:divBdr>
    </w:div>
    <w:div w:id="686178254">
      <w:bodyDiv w:val="1"/>
      <w:marLeft w:val="0"/>
      <w:marRight w:val="0"/>
      <w:marTop w:val="0"/>
      <w:marBottom w:val="0"/>
      <w:divBdr>
        <w:top w:val="none" w:sz="0" w:space="0" w:color="auto"/>
        <w:left w:val="none" w:sz="0" w:space="0" w:color="auto"/>
        <w:bottom w:val="none" w:sz="0" w:space="0" w:color="auto"/>
        <w:right w:val="none" w:sz="0" w:space="0" w:color="auto"/>
      </w:divBdr>
    </w:div>
    <w:div w:id="688144102">
      <w:bodyDiv w:val="1"/>
      <w:marLeft w:val="0"/>
      <w:marRight w:val="0"/>
      <w:marTop w:val="0"/>
      <w:marBottom w:val="0"/>
      <w:divBdr>
        <w:top w:val="none" w:sz="0" w:space="0" w:color="auto"/>
        <w:left w:val="none" w:sz="0" w:space="0" w:color="auto"/>
        <w:bottom w:val="none" w:sz="0" w:space="0" w:color="auto"/>
        <w:right w:val="none" w:sz="0" w:space="0" w:color="auto"/>
      </w:divBdr>
    </w:div>
    <w:div w:id="693115318">
      <w:bodyDiv w:val="1"/>
      <w:marLeft w:val="0"/>
      <w:marRight w:val="0"/>
      <w:marTop w:val="0"/>
      <w:marBottom w:val="0"/>
      <w:divBdr>
        <w:top w:val="none" w:sz="0" w:space="0" w:color="auto"/>
        <w:left w:val="none" w:sz="0" w:space="0" w:color="auto"/>
        <w:bottom w:val="none" w:sz="0" w:space="0" w:color="auto"/>
        <w:right w:val="none" w:sz="0" w:space="0" w:color="auto"/>
      </w:divBdr>
    </w:div>
    <w:div w:id="702050743">
      <w:bodyDiv w:val="1"/>
      <w:marLeft w:val="0"/>
      <w:marRight w:val="0"/>
      <w:marTop w:val="0"/>
      <w:marBottom w:val="0"/>
      <w:divBdr>
        <w:top w:val="none" w:sz="0" w:space="0" w:color="auto"/>
        <w:left w:val="none" w:sz="0" w:space="0" w:color="auto"/>
        <w:bottom w:val="none" w:sz="0" w:space="0" w:color="auto"/>
        <w:right w:val="none" w:sz="0" w:space="0" w:color="auto"/>
      </w:divBdr>
    </w:div>
    <w:div w:id="703284917">
      <w:bodyDiv w:val="1"/>
      <w:marLeft w:val="0"/>
      <w:marRight w:val="0"/>
      <w:marTop w:val="0"/>
      <w:marBottom w:val="0"/>
      <w:divBdr>
        <w:top w:val="none" w:sz="0" w:space="0" w:color="auto"/>
        <w:left w:val="none" w:sz="0" w:space="0" w:color="auto"/>
        <w:bottom w:val="none" w:sz="0" w:space="0" w:color="auto"/>
        <w:right w:val="none" w:sz="0" w:space="0" w:color="auto"/>
      </w:divBdr>
    </w:div>
    <w:div w:id="740640681">
      <w:bodyDiv w:val="1"/>
      <w:marLeft w:val="0"/>
      <w:marRight w:val="0"/>
      <w:marTop w:val="0"/>
      <w:marBottom w:val="0"/>
      <w:divBdr>
        <w:top w:val="none" w:sz="0" w:space="0" w:color="auto"/>
        <w:left w:val="none" w:sz="0" w:space="0" w:color="auto"/>
        <w:bottom w:val="none" w:sz="0" w:space="0" w:color="auto"/>
        <w:right w:val="none" w:sz="0" w:space="0" w:color="auto"/>
      </w:divBdr>
    </w:div>
    <w:div w:id="769933259">
      <w:bodyDiv w:val="1"/>
      <w:marLeft w:val="0"/>
      <w:marRight w:val="0"/>
      <w:marTop w:val="0"/>
      <w:marBottom w:val="0"/>
      <w:divBdr>
        <w:top w:val="none" w:sz="0" w:space="0" w:color="auto"/>
        <w:left w:val="none" w:sz="0" w:space="0" w:color="auto"/>
        <w:bottom w:val="none" w:sz="0" w:space="0" w:color="auto"/>
        <w:right w:val="none" w:sz="0" w:space="0" w:color="auto"/>
      </w:divBdr>
    </w:div>
    <w:div w:id="770273540">
      <w:bodyDiv w:val="1"/>
      <w:marLeft w:val="0"/>
      <w:marRight w:val="0"/>
      <w:marTop w:val="0"/>
      <w:marBottom w:val="0"/>
      <w:divBdr>
        <w:top w:val="none" w:sz="0" w:space="0" w:color="auto"/>
        <w:left w:val="none" w:sz="0" w:space="0" w:color="auto"/>
        <w:bottom w:val="none" w:sz="0" w:space="0" w:color="auto"/>
        <w:right w:val="none" w:sz="0" w:space="0" w:color="auto"/>
      </w:divBdr>
    </w:div>
    <w:div w:id="792139930">
      <w:bodyDiv w:val="1"/>
      <w:marLeft w:val="0"/>
      <w:marRight w:val="0"/>
      <w:marTop w:val="0"/>
      <w:marBottom w:val="0"/>
      <w:divBdr>
        <w:top w:val="none" w:sz="0" w:space="0" w:color="auto"/>
        <w:left w:val="none" w:sz="0" w:space="0" w:color="auto"/>
        <w:bottom w:val="none" w:sz="0" w:space="0" w:color="auto"/>
        <w:right w:val="none" w:sz="0" w:space="0" w:color="auto"/>
      </w:divBdr>
    </w:div>
    <w:div w:id="797380532">
      <w:bodyDiv w:val="1"/>
      <w:marLeft w:val="0"/>
      <w:marRight w:val="0"/>
      <w:marTop w:val="0"/>
      <w:marBottom w:val="0"/>
      <w:divBdr>
        <w:top w:val="none" w:sz="0" w:space="0" w:color="auto"/>
        <w:left w:val="none" w:sz="0" w:space="0" w:color="auto"/>
        <w:bottom w:val="none" w:sz="0" w:space="0" w:color="auto"/>
        <w:right w:val="none" w:sz="0" w:space="0" w:color="auto"/>
      </w:divBdr>
    </w:div>
    <w:div w:id="799034642">
      <w:bodyDiv w:val="1"/>
      <w:marLeft w:val="0"/>
      <w:marRight w:val="0"/>
      <w:marTop w:val="0"/>
      <w:marBottom w:val="0"/>
      <w:divBdr>
        <w:top w:val="none" w:sz="0" w:space="0" w:color="auto"/>
        <w:left w:val="none" w:sz="0" w:space="0" w:color="auto"/>
        <w:bottom w:val="none" w:sz="0" w:space="0" w:color="auto"/>
        <w:right w:val="none" w:sz="0" w:space="0" w:color="auto"/>
      </w:divBdr>
    </w:div>
    <w:div w:id="802188685">
      <w:bodyDiv w:val="1"/>
      <w:marLeft w:val="0"/>
      <w:marRight w:val="0"/>
      <w:marTop w:val="0"/>
      <w:marBottom w:val="0"/>
      <w:divBdr>
        <w:top w:val="none" w:sz="0" w:space="0" w:color="auto"/>
        <w:left w:val="none" w:sz="0" w:space="0" w:color="auto"/>
        <w:bottom w:val="none" w:sz="0" w:space="0" w:color="auto"/>
        <w:right w:val="none" w:sz="0" w:space="0" w:color="auto"/>
      </w:divBdr>
    </w:div>
    <w:div w:id="816993359">
      <w:bodyDiv w:val="1"/>
      <w:marLeft w:val="0"/>
      <w:marRight w:val="0"/>
      <w:marTop w:val="0"/>
      <w:marBottom w:val="0"/>
      <w:divBdr>
        <w:top w:val="none" w:sz="0" w:space="0" w:color="auto"/>
        <w:left w:val="none" w:sz="0" w:space="0" w:color="auto"/>
        <w:bottom w:val="none" w:sz="0" w:space="0" w:color="auto"/>
        <w:right w:val="none" w:sz="0" w:space="0" w:color="auto"/>
      </w:divBdr>
    </w:div>
    <w:div w:id="823667661">
      <w:bodyDiv w:val="1"/>
      <w:marLeft w:val="0"/>
      <w:marRight w:val="0"/>
      <w:marTop w:val="0"/>
      <w:marBottom w:val="0"/>
      <w:divBdr>
        <w:top w:val="none" w:sz="0" w:space="0" w:color="auto"/>
        <w:left w:val="none" w:sz="0" w:space="0" w:color="auto"/>
        <w:bottom w:val="none" w:sz="0" w:space="0" w:color="auto"/>
        <w:right w:val="none" w:sz="0" w:space="0" w:color="auto"/>
      </w:divBdr>
    </w:div>
    <w:div w:id="827327501">
      <w:bodyDiv w:val="1"/>
      <w:marLeft w:val="0"/>
      <w:marRight w:val="0"/>
      <w:marTop w:val="0"/>
      <w:marBottom w:val="0"/>
      <w:divBdr>
        <w:top w:val="none" w:sz="0" w:space="0" w:color="auto"/>
        <w:left w:val="none" w:sz="0" w:space="0" w:color="auto"/>
        <w:bottom w:val="none" w:sz="0" w:space="0" w:color="auto"/>
        <w:right w:val="none" w:sz="0" w:space="0" w:color="auto"/>
      </w:divBdr>
    </w:div>
    <w:div w:id="833838960">
      <w:bodyDiv w:val="1"/>
      <w:marLeft w:val="0"/>
      <w:marRight w:val="0"/>
      <w:marTop w:val="0"/>
      <w:marBottom w:val="0"/>
      <w:divBdr>
        <w:top w:val="none" w:sz="0" w:space="0" w:color="auto"/>
        <w:left w:val="none" w:sz="0" w:space="0" w:color="auto"/>
        <w:bottom w:val="none" w:sz="0" w:space="0" w:color="auto"/>
        <w:right w:val="none" w:sz="0" w:space="0" w:color="auto"/>
      </w:divBdr>
    </w:div>
    <w:div w:id="835531006">
      <w:bodyDiv w:val="1"/>
      <w:marLeft w:val="0"/>
      <w:marRight w:val="0"/>
      <w:marTop w:val="0"/>
      <w:marBottom w:val="0"/>
      <w:divBdr>
        <w:top w:val="none" w:sz="0" w:space="0" w:color="auto"/>
        <w:left w:val="none" w:sz="0" w:space="0" w:color="auto"/>
        <w:bottom w:val="none" w:sz="0" w:space="0" w:color="auto"/>
        <w:right w:val="none" w:sz="0" w:space="0" w:color="auto"/>
      </w:divBdr>
    </w:div>
    <w:div w:id="857237359">
      <w:bodyDiv w:val="1"/>
      <w:marLeft w:val="0"/>
      <w:marRight w:val="0"/>
      <w:marTop w:val="0"/>
      <w:marBottom w:val="0"/>
      <w:divBdr>
        <w:top w:val="none" w:sz="0" w:space="0" w:color="auto"/>
        <w:left w:val="none" w:sz="0" w:space="0" w:color="auto"/>
        <w:bottom w:val="none" w:sz="0" w:space="0" w:color="auto"/>
        <w:right w:val="none" w:sz="0" w:space="0" w:color="auto"/>
      </w:divBdr>
    </w:div>
    <w:div w:id="861477953">
      <w:bodyDiv w:val="1"/>
      <w:marLeft w:val="0"/>
      <w:marRight w:val="0"/>
      <w:marTop w:val="0"/>
      <w:marBottom w:val="0"/>
      <w:divBdr>
        <w:top w:val="none" w:sz="0" w:space="0" w:color="auto"/>
        <w:left w:val="none" w:sz="0" w:space="0" w:color="auto"/>
        <w:bottom w:val="none" w:sz="0" w:space="0" w:color="auto"/>
        <w:right w:val="none" w:sz="0" w:space="0" w:color="auto"/>
      </w:divBdr>
    </w:div>
    <w:div w:id="870340928">
      <w:bodyDiv w:val="1"/>
      <w:marLeft w:val="0"/>
      <w:marRight w:val="0"/>
      <w:marTop w:val="0"/>
      <w:marBottom w:val="0"/>
      <w:divBdr>
        <w:top w:val="none" w:sz="0" w:space="0" w:color="auto"/>
        <w:left w:val="none" w:sz="0" w:space="0" w:color="auto"/>
        <w:bottom w:val="none" w:sz="0" w:space="0" w:color="auto"/>
        <w:right w:val="none" w:sz="0" w:space="0" w:color="auto"/>
      </w:divBdr>
    </w:div>
    <w:div w:id="877354275">
      <w:bodyDiv w:val="1"/>
      <w:marLeft w:val="0"/>
      <w:marRight w:val="0"/>
      <w:marTop w:val="0"/>
      <w:marBottom w:val="0"/>
      <w:divBdr>
        <w:top w:val="none" w:sz="0" w:space="0" w:color="auto"/>
        <w:left w:val="none" w:sz="0" w:space="0" w:color="auto"/>
        <w:bottom w:val="none" w:sz="0" w:space="0" w:color="auto"/>
        <w:right w:val="none" w:sz="0" w:space="0" w:color="auto"/>
      </w:divBdr>
    </w:div>
    <w:div w:id="910500665">
      <w:bodyDiv w:val="1"/>
      <w:marLeft w:val="0"/>
      <w:marRight w:val="0"/>
      <w:marTop w:val="0"/>
      <w:marBottom w:val="0"/>
      <w:divBdr>
        <w:top w:val="none" w:sz="0" w:space="0" w:color="auto"/>
        <w:left w:val="none" w:sz="0" w:space="0" w:color="auto"/>
        <w:bottom w:val="none" w:sz="0" w:space="0" w:color="auto"/>
        <w:right w:val="none" w:sz="0" w:space="0" w:color="auto"/>
      </w:divBdr>
    </w:div>
    <w:div w:id="917712789">
      <w:bodyDiv w:val="1"/>
      <w:marLeft w:val="0"/>
      <w:marRight w:val="0"/>
      <w:marTop w:val="0"/>
      <w:marBottom w:val="0"/>
      <w:divBdr>
        <w:top w:val="none" w:sz="0" w:space="0" w:color="auto"/>
        <w:left w:val="none" w:sz="0" w:space="0" w:color="auto"/>
        <w:bottom w:val="none" w:sz="0" w:space="0" w:color="auto"/>
        <w:right w:val="none" w:sz="0" w:space="0" w:color="auto"/>
      </w:divBdr>
    </w:div>
    <w:div w:id="919608094">
      <w:bodyDiv w:val="1"/>
      <w:marLeft w:val="0"/>
      <w:marRight w:val="0"/>
      <w:marTop w:val="0"/>
      <w:marBottom w:val="0"/>
      <w:divBdr>
        <w:top w:val="none" w:sz="0" w:space="0" w:color="auto"/>
        <w:left w:val="none" w:sz="0" w:space="0" w:color="auto"/>
        <w:bottom w:val="none" w:sz="0" w:space="0" w:color="auto"/>
        <w:right w:val="none" w:sz="0" w:space="0" w:color="auto"/>
      </w:divBdr>
    </w:div>
    <w:div w:id="923418443">
      <w:bodyDiv w:val="1"/>
      <w:marLeft w:val="0"/>
      <w:marRight w:val="0"/>
      <w:marTop w:val="0"/>
      <w:marBottom w:val="0"/>
      <w:divBdr>
        <w:top w:val="none" w:sz="0" w:space="0" w:color="auto"/>
        <w:left w:val="none" w:sz="0" w:space="0" w:color="auto"/>
        <w:bottom w:val="none" w:sz="0" w:space="0" w:color="auto"/>
        <w:right w:val="none" w:sz="0" w:space="0" w:color="auto"/>
      </w:divBdr>
    </w:div>
    <w:div w:id="959610394">
      <w:bodyDiv w:val="1"/>
      <w:marLeft w:val="0"/>
      <w:marRight w:val="0"/>
      <w:marTop w:val="0"/>
      <w:marBottom w:val="0"/>
      <w:divBdr>
        <w:top w:val="none" w:sz="0" w:space="0" w:color="auto"/>
        <w:left w:val="none" w:sz="0" w:space="0" w:color="auto"/>
        <w:bottom w:val="none" w:sz="0" w:space="0" w:color="auto"/>
        <w:right w:val="none" w:sz="0" w:space="0" w:color="auto"/>
      </w:divBdr>
    </w:div>
    <w:div w:id="964388390">
      <w:bodyDiv w:val="1"/>
      <w:marLeft w:val="0"/>
      <w:marRight w:val="0"/>
      <w:marTop w:val="0"/>
      <w:marBottom w:val="0"/>
      <w:divBdr>
        <w:top w:val="none" w:sz="0" w:space="0" w:color="auto"/>
        <w:left w:val="none" w:sz="0" w:space="0" w:color="auto"/>
        <w:bottom w:val="none" w:sz="0" w:space="0" w:color="auto"/>
        <w:right w:val="none" w:sz="0" w:space="0" w:color="auto"/>
      </w:divBdr>
    </w:div>
    <w:div w:id="985813519">
      <w:bodyDiv w:val="1"/>
      <w:marLeft w:val="0"/>
      <w:marRight w:val="0"/>
      <w:marTop w:val="0"/>
      <w:marBottom w:val="0"/>
      <w:divBdr>
        <w:top w:val="none" w:sz="0" w:space="0" w:color="auto"/>
        <w:left w:val="none" w:sz="0" w:space="0" w:color="auto"/>
        <w:bottom w:val="none" w:sz="0" w:space="0" w:color="auto"/>
        <w:right w:val="none" w:sz="0" w:space="0" w:color="auto"/>
      </w:divBdr>
    </w:div>
    <w:div w:id="998342295">
      <w:bodyDiv w:val="1"/>
      <w:marLeft w:val="0"/>
      <w:marRight w:val="0"/>
      <w:marTop w:val="0"/>
      <w:marBottom w:val="0"/>
      <w:divBdr>
        <w:top w:val="none" w:sz="0" w:space="0" w:color="auto"/>
        <w:left w:val="none" w:sz="0" w:space="0" w:color="auto"/>
        <w:bottom w:val="none" w:sz="0" w:space="0" w:color="auto"/>
        <w:right w:val="none" w:sz="0" w:space="0" w:color="auto"/>
      </w:divBdr>
    </w:div>
    <w:div w:id="999503566">
      <w:bodyDiv w:val="1"/>
      <w:marLeft w:val="0"/>
      <w:marRight w:val="0"/>
      <w:marTop w:val="0"/>
      <w:marBottom w:val="0"/>
      <w:divBdr>
        <w:top w:val="none" w:sz="0" w:space="0" w:color="auto"/>
        <w:left w:val="none" w:sz="0" w:space="0" w:color="auto"/>
        <w:bottom w:val="none" w:sz="0" w:space="0" w:color="auto"/>
        <w:right w:val="none" w:sz="0" w:space="0" w:color="auto"/>
      </w:divBdr>
    </w:div>
    <w:div w:id="1001857708">
      <w:bodyDiv w:val="1"/>
      <w:marLeft w:val="0"/>
      <w:marRight w:val="0"/>
      <w:marTop w:val="0"/>
      <w:marBottom w:val="0"/>
      <w:divBdr>
        <w:top w:val="none" w:sz="0" w:space="0" w:color="auto"/>
        <w:left w:val="none" w:sz="0" w:space="0" w:color="auto"/>
        <w:bottom w:val="none" w:sz="0" w:space="0" w:color="auto"/>
        <w:right w:val="none" w:sz="0" w:space="0" w:color="auto"/>
      </w:divBdr>
    </w:div>
    <w:div w:id="1009059822">
      <w:bodyDiv w:val="1"/>
      <w:marLeft w:val="0"/>
      <w:marRight w:val="0"/>
      <w:marTop w:val="0"/>
      <w:marBottom w:val="0"/>
      <w:divBdr>
        <w:top w:val="none" w:sz="0" w:space="0" w:color="auto"/>
        <w:left w:val="none" w:sz="0" w:space="0" w:color="auto"/>
        <w:bottom w:val="none" w:sz="0" w:space="0" w:color="auto"/>
        <w:right w:val="none" w:sz="0" w:space="0" w:color="auto"/>
      </w:divBdr>
    </w:div>
    <w:div w:id="1013874441">
      <w:bodyDiv w:val="1"/>
      <w:marLeft w:val="0"/>
      <w:marRight w:val="0"/>
      <w:marTop w:val="0"/>
      <w:marBottom w:val="0"/>
      <w:divBdr>
        <w:top w:val="none" w:sz="0" w:space="0" w:color="auto"/>
        <w:left w:val="none" w:sz="0" w:space="0" w:color="auto"/>
        <w:bottom w:val="none" w:sz="0" w:space="0" w:color="auto"/>
        <w:right w:val="none" w:sz="0" w:space="0" w:color="auto"/>
      </w:divBdr>
    </w:div>
    <w:div w:id="1031224402">
      <w:bodyDiv w:val="1"/>
      <w:marLeft w:val="0"/>
      <w:marRight w:val="0"/>
      <w:marTop w:val="0"/>
      <w:marBottom w:val="0"/>
      <w:divBdr>
        <w:top w:val="none" w:sz="0" w:space="0" w:color="auto"/>
        <w:left w:val="none" w:sz="0" w:space="0" w:color="auto"/>
        <w:bottom w:val="none" w:sz="0" w:space="0" w:color="auto"/>
        <w:right w:val="none" w:sz="0" w:space="0" w:color="auto"/>
      </w:divBdr>
    </w:div>
    <w:div w:id="1037438157">
      <w:bodyDiv w:val="1"/>
      <w:marLeft w:val="0"/>
      <w:marRight w:val="0"/>
      <w:marTop w:val="0"/>
      <w:marBottom w:val="0"/>
      <w:divBdr>
        <w:top w:val="none" w:sz="0" w:space="0" w:color="auto"/>
        <w:left w:val="none" w:sz="0" w:space="0" w:color="auto"/>
        <w:bottom w:val="none" w:sz="0" w:space="0" w:color="auto"/>
        <w:right w:val="none" w:sz="0" w:space="0" w:color="auto"/>
      </w:divBdr>
    </w:div>
    <w:div w:id="1044598769">
      <w:bodyDiv w:val="1"/>
      <w:marLeft w:val="0"/>
      <w:marRight w:val="0"/>
      <w:marTop w:val="0"/>
      <w:marBottom w:val="0"/>
      <w:divBdr>
        <w:top w:val="none" w:sz="0" w:space="0" w:color="auto"/>
        <w:left w:val="none" w:sz="0" w:space="0" w:color="auto"/>
        <w:bottom w:val="none" w:sz="0" w:space="0" w:color="auto"/>
        <w:right w:val="none" w:sz="0" w:space="0" w:color="auto"/>
      </w:divBdr>
    </w:div>
    <w:div w:id="1050687316">
      <w:bodyDiv w:val="1"/>
      <w:marLeft w:val="0"/>
      <w:marRight w:val="0"/>
      <w:marTop w:val="0"/>
      <w:marBottom w:val="0"/>
      <w:divBdr>
        <w:top w:val="none" w:sz="0" w:space="0" w:color="auto"/>
        <w:left w:val="none" w:sz="0" w:space="0" w:color="auto"/>
        <w:bottom w:val="none" w:sz="0" w:space="0" w:color="auto"/>
        <w:right w:val="none" w:sz="0" w:space="0" w:color="auto"/>
      </w:divBdr>
    </w:div>
    <w:div w:id="1052659222">
      <w:bodyDiv w:val="1"/>
      <w:marLeft w:val="0"/>
      <w:marRight w:val="0"/>
      <w:marTop w:val="0"/>
      <w:marBottom w:val="0"/>
      <w:divBdr>
        <w:top w:val="none" w:sz="0" w:space="0" w:color="auto"/>
        <w:left w:val="none" w:sz="0" w:space="0" w:color="auto"/>
        <w:bottom w:val="none" w:sz="0" w:space="0" w:color="auto"/>
        <w:right w:val="none" w:sz="0" w:space="0" w:color="auto"/>
      </w:divBdr>
    </w:div>
    <w:div w:id="1065027932">
      <w:bodyDiv w:val="1"/>
      <w:marLeft w:val="0"/>
      <w:marRight w:val="0"/>
      <w:marTop w:val="0"/>
      <w:marBottom w:val="0"/>
      <w:divBdr>
        <w:top w:val="none" w:sz="0" w:space="0" w:color="auto"/>
        <w:left w:val="none" w:sz="0" w:space="0" w:color="auto"/>
        <w:bottom w:val="none" w:sz="0" w:space="0" w:color="auto"/>
        <w:right w:val="none" w:sz="0" w:space="0" w:color="auto"/>
      </w:divBdr>
    </w:div>
    <w:div w:id="1068847283">
      <w:bodyDiv w:val="1"/>
      <w:marLeft w:val="0"/>
      <w:marRight w:val="0"/>
      <w:marTop w:val="0"/>
      <w:marBottom w:val="0"/>
      <w:divBdr>
        <w:top w:val="none" w:sz="0" w:space="0" w:color="auto"/>
        <w:left w:val="none" w:sz="0" w:space="0" w:color="auto"/>
        <w:bottom w:val="none" w:sz="0" w:space="0" w:color="auto"/>
        <w:right w:val="none" w:sz="0" w:space="0" w:color="auto"/>
      </w:divBdr>
    </w:div>
    <w:div w:id="1081440685">
      <w:bodyDiv w:val="1"/>
      <w:marLeft w:val="0"/>
      <w:marRight w:val="0"/>
      <w:marTop w:val="0"/>
      <w:marBottom w:val="0"/>
      <w:divBdr>
        <w:top w:val="none" w:sz="0" w:space="0" w:color="auto"/>
        <w:left w:val="none" w:sz="0" w:space="0" w:color="auto"/>
        <w:bottom w:val="none" w:sz="0" w:space="0" w:color="auto"/>
        <w:right w:val="none" w:sz="0" w:space="0" w:color="auto"/>
      </w:divBdr>
    </w:div>
    <w:div w:id="1081946066">
      <w:bodyDiv w:val="1"/>
      <w:marLeft w:val="0"/>
      <w:marRight w:val="0"/>
      <w:marTop w:val="0"/>
      <w:marBottom w:val="0"/>
      <w:divBdr>
        <w:top w:val="none" w:sz="0" w:space="0" w:color="auto"/>
        <w:left w:val="none" w:sz="0" w:space="0" w:color="auto"/>
        <w:bottom w:val="none" w:sz="0" w:space="0" w:color="auto"/>
        <w:right w:val="none" w:sz="0" w:space="0" w:color="auto"/>
      </w:divBdr>
    </w:div>
    <w:div w:id="1083336141">
      <w:bodyDiv w:val="1"/>
      <w:marLeft w:val="0"/>
      <w:marRight w:val="0"/>
      <w:marTop w:val="0"/>
      <w:marBottom w:val="0"/>
      <w:divBdr>
        <w:top w:val="none" w:sz="0" w:space="0" w:color="auto"/>
        <w:left w:val="none" w:sz="0" w:space="0" w:color="auto"/>
        <w:bottom w:val="none" w:sz="0" w:space="0" w:color="auto"/>
        <w:right w:val="none" w:sz="0" w:space="0" w:color="auto"/>
      </w:divBdr>
    </w:div>
    <w:div w:id="1092430790">
      <w:bodyDiv w:val="1"/>
      <w:marLeft w:val="0"/>
      <w:marRight w:val="0"/>
      <w:marTop w:val="0"/>
      <w:marBottom w:val="0"/>
      <w:divBdr>
        <w:top w:val="none" w:sz="0" w:space="0" w:color="auto"/>
        <w:left w:val="none" w:sz="0" w:space="0" w:color="auto"/>
        <w:bottom w:val="none" w:sz="0" w:space="0" w:color="auto"/>
        <w:right w:val="none" w:sz="0" w:space="0" w:color="auto"/>
      </w:divBdr>
    </w:div>
    <w:div w:id="1102798496">
      <w:bodyDiv w:val="1"/>
      <w:marLeft w:val="0"/>
      <w:marRight w:val="0"/>
      <w:marTop w:val="0"/>
      <w:marBottom w:val="0"/>
      <w:divBdr>
        <w:top w:val="none" w:sz="0" w:space="0" w:color="auto"/>
        <w:left w:val="none" w:sz="0" w:space="0" w:color="auto"/>
        <w:bottom w:val="none" w:sz="0" w:space="0" w:color="auto"/>
        <w:right w:val="none" w:sz="0" w:space="0" w:color="auto"/>
      </w:divBdr>
    </w:div>
    <w:div w:id="1103459663">
      <w:bodyDiv w:val="1"/>
      <w:marLeft w:val="0"/>
      <w:marRight w:val="0"/>
      <w:marTop w:val="0"/>
      <w:marBottom w:val="0"/>
      <w:divBdr>
        <w:top w:val="none" w:sz="0" w:space="0" w:color="auto"/>
        <w:left w:val="none" w:sz="0" w:space="0" w:color="auto"/>
        <w:bottom w:val="none" w:sz="0" w:space="0" w:color="auto"/>
        <w:right w:val="none" w:sz="0" w:space="0" w:color="auto"/>
      </w:divBdr>
    </w:div>
    <w:div w:id="1130586947">
      <w:bodyDiv w:val="1"/>
      <w:marLeft w:val="0"/>
      <w:marRight w:val="0"/>
      <w:marTop w:val="0"/>
      <w:marBottom w:val="0"/>
      <w:divBdr>
        <w:top w:val="none" w:sz="0" w:space="0" w:color="auto"/>
        <w:left w:val="none" w:sz="0" w:space="0" w:color="auto"/>
        <w:bottom w:val="none" w:sz="0" w:space="0" w:color="auto"/>
        <w:right w:val="none" w:sz="0" w:space="0" w:color="auto"/>
      </w:divBdr>
    </w:div>
    <w:div w:id="1131947619">
      <w:bodyDiv w:val="1"/>
      <w:marLeft w:val="0"/>
      <w:marRight w:val="0"/>
      <w:marTop w:val="0"/>
      <w:marBottom w:val="0"/>
      <w:divBdr>
        <w:top w:val="none" w:sz="0" w:space="0" w:color="auto"/>
        <w:left w:val="none" w:sz="0" w:space="0" w:color="auto"/>
        <w:bottom w:val="none" w:sz="0" w:space="0" w:color="auto"/>
        <w:right w:val="none" w:sz="0" w:space="0" w:color="auto"/>
      </w:divBdr>
    </w:div>
    <w:div w:id="1132401997">
      <w:bodyDiv w:val="1"/>
      <w:marLeft w:val="0"/>
      <w:marRight w:val="0"/>
      <w:marTop w:val="0"/>
      <w:marBottom w:val="0"/>
      <w:divBdr>
        <w:top w:val="none" w:sz="0" w:space="0" w:color="auto"/>
        <w:left w:val="none" w:sz="0" w:space="0" w:color="auto"/>
        <w:bottom w:val="none" w:sz="0" w:space="0" w:color="auto"/>
        <w:right w:val="none" w:sz="0" w:space="0" w:color="auto"/>
      </w:divBdr>
    </w:div>
    <w:div w:id="1140003653">
      <w:bodyDiv w:val="1"/>
      <w:marLeft w:val="0"/>
      <w:marRight w:val="0"/>
      <w:marTop w:val="0"/>
      <w:marBottom w:val="0"/>
      <w:divBdr>
        <w:top w:val="none" w:sz="0" w:space="0" w:color="auto"/>
        <w:left w:val="none" w:sz="0" w:space="0" w:color="auto"/>
        <w:bottom w:val="none" w:sz="0" w:space="0" w:color="auto"/>
        <w:right w:val="none" w:sz="0" w:space="0" w:color="auto"/>
      </w:divBdr>
    </w:div>
    <w:div w:id="1144590198">
      <w:bodyDiv w:val="1"/>
      <w:marLeft w:val="0"/>
      <w:marRight w:val="0"/>
      <w:marTop w:val="0"/>
      <w:marBottom w:val="0"/>
      <w:divBdr>
        <w:top w:val="none" w:sz="0" w:space="0" w:color="auto"/>
        <w:left w:val="none" w:sz="0" w:space="0" w:color="auto"/>
        <w:bottom w:val="none" w:sz="0" w:space="0" w:color="auto"/>
        <w:right w:val="none" w:sz="0" w:space="0" w:color="auto"/>
      </w:divBdr>
    </w:div>
    <w:div w:id="1147472988">
      <w:bodyDiv w:val="1"/>
      <w:marLeft w:val="0"/>
      <w:marRight w:val="0"/>
      <w:marTop w:val="0"/>
      <w:marBottom w:val="0"/>
      <w:divBdr>
        <w:top w:val="none" w:sz="0" w:space="0" w:color="auto"/>
        <w:left w:val="none" w:sz="0" w:space="0" w:color="auto"/>
        <w:bottom w:val="none" w:sz="0" w:space="0" w:color="auto"/>
        <w:right w:val="none" w:sz="0" w:space="0" w:color="auto"/>
      </w:divBdr>
    </w:div>
    <w:div w:id="1150437067">
      <w:bodyDiv w:val="1"/>
      <w:marLeft w:val="0"/>
      <w:marRight w:val="0"/>
      <w:marTop w:val="0"/>
      <w:marBottom w:val="0"/>
      <w:divBdr>
        <w:top w:val="none" w:sz="0" w:space="0" w:color="auto"/>
        <w:left w:val="none" w:sz="0" w:space="0" w:color="auto"/>
        <w:bottom w:val="none" w:sz="0" w:space="0" w:color="auto"/>
        <w:right w:val="none" w:sz="0" w:space="0" w:color="auto"/>
      </w:divBdr>
    </w:div>
    <w:div w:id="1155412829">
      <w:bodyDiv w:val="1"/>
      <w:marLeft w:val="0"/>
      <w:marRight w:val="0"/>
      <w:marTop w:val="0"/>
      <w:marBottom w:val="0"/>
      <w:divBdr>
        <w:top w:val="none" w:sz="0" w:space="0" w:color="auto"/>
        <w:left w:val="none" w:sz="0" w:space="0" w:color="auto"/>
        <w:bottom w:val="none" w:sz="0" w:space="0" w:color="auto"/>
        <w:right w:val="none" w:sz="0" w:space="0" w:color="auto"/>
      </w:divBdr>
    </w:div>
    <w:div w:id="1162045762">
      <w:bodyDiv w:val="1"/>
      <w:marLeft w:val="0"/>
      <w:marRight w:val="0"/>
      <w:marTop w:val="0"/>
      <w:marBottom w:val="0"/>
      <w:divBdr>
        <w:top w:val="none" w:sz="0" w:space="0" w:color="auto"/>
        <w:left w:val="none" w:sz="0" w:space="0" w:color="auto"/>
        <w:bottom w:val="none" w:sz="0" w:space="0" w:color="auto"/>
        <w:right w:val="none" w:sz="0" w:space="0" w:color="auto"/>
      </w:divBdr>
    </w:div>
    <w:div w:id="1172643847">
      <w:bodyDiv w:val="1"/>
      <w:marLeft w:val="0"/>
      <w:marRight w:val="0"/>
      <w:marTop w:val="0"/>
      <w:marBottom w:val="0"/>
      <w:divBdr>
        <w:top w:val="none" w:sz="0" w:space="0" w:color="auto"/>
        <w:left w:val="none" w:sz="0" w:space="0" w:color="auto"/>
        <w:bottom w:val="none" w:sz="0" w:space="0" w:color="auto"/>
        <w:right w:val="none" w:sz="0" w:space="0" w:color="auto"/>
      </w:divBdr>
    </w:div>
    <w:div w:id="1194804670">
      <w:bodyDiv w:val="1"/>
      <w:marLeft w:val="0"/>
      <w:marRight w:val="0"/>
      <w:marTop w:val="0"/>
      <w:marBottom w:val="0"/>
      <w:divBdr>
        <w:top w:val="none" w:sz="0" w:space="0" w:color="auto"/>
        <w:left w:val="none" w:sz="0" w:space="0" w:color="auto"/>
        <w:bottom w:val="none" w:sz="0" w:space="0" w:color="auto"/>
        <w:right w:val="none" w:sz="0" w:space="0" w:color="auto"/>
      </w:divBdr>
    </w:div>
    <w:div w:id="1211650563">
      <w:bodyDiv w:val="1"/>
      <w:marLeft w:val="0"/>
      <w:marRight w:val="0"/>
      <w:marTop w:val="0"/>
      <w:marBottom w:val="0"/>
      <w:divBdr>
        <w:top w:val="none" w:sz="0" w:space="0" w:color="auto"/>
        <w:left w:val="none" w:sz="0" w:space="0" w:color="auto"/>
        <w:bottom w:val="none" w:sz="0" w:space="0" w:color="auto"/>
        <w:right w:val="none" w:sz="0" w:space="0" w:color="auto"/>
      </w:divBdr>
    </w:div>
    <w:div w:id="1217475417">
      <w:bodyDiv w:val="1"/>
      <w:marLeft w:val="0"/>
      <w:marRight w:val="0"/>
      <w:marTop w:val="0"/>
      <w:marBottom w:val="0"/>
      <w:divBdr>
        <w:top w:val="none" w:sz="0" w:space="0" w:color="auto"/>
        <w:left w:val="none" w:sz="0" w:space="0" w:color="auto"/>
        <w:bottom w:val="none" w:sz="0" w:space="0" w:color="auto"/>
        <w:right w:val="none" w:sz="0" w:space="0" w:color="auto"/>
      </w:divBdr>
    </w:div>
    <w:div w:id="1222208166">
      <w:bodyDiv w:val="1"/>
      <w:marLeft w:val="0"/>
      <w:marRight w:val="0"/>
      <w:marTop w:val="0"/>
      <w:marBottom w:val="0"/>
      <w:divBdr>
        <w:top w:val="none" w:sz="0" w:space="0" w:color="auto"/>
        <w:left w:val="none" w:sz="0" w:space="0" w:color="auto"/>
        <w:bottom w:val="none" w:sz="0" w:space="0" w:color="auto"/>
        <w:right w:val="none" w:sz="0" w:space="0" w:color="auto"/>
      </w:divBdr>
    </w:div>
    <w:div w:id="1263876148">
      <w:bodyDiv w:val="1"/>
      <w:marLeft w:val="0"/>
      <w:marRight w:val="0"/>
      <w:marTop w:val="0"/>
      <w:marBottom w:val="0"/>
      <w:divBdr>
        <w:top w:val="none" w:sz="0" w:space="0" w:color="auto"/>
        <w:left w:val="none" w:sz="0" w:space="0" w:color="auto"/>
        <w:bottom w:val="none" w:sz="0" w:space="0" w:color="auto"/>
        <w:right w:val="none" w:sz="0" w:space="0" w:color="auto"/>
      </w:divBdr>
    </w:div>
    <w:div w:id="1270040334">
      <w:bodyDiv w:val="1"/>
      <w:marLeft w:val="0"/>
      <w:marRight w:val="0"/>
      <w:marTop w:val="0"/>
      <w:marBottom w:val="0"/>
      <w:divBdr>
        <w:top w:val="none" w:sz="0" w:space="0" w:color="auto"/>
        <w:left w:val="none" w:sz="0" w:space="0" w:color="auto"/>
        <w:bottom w:val="none" w:sz="0" w:space="0" w:color="auto"/>
        <w:right w:val="none" w:sz="0" w:space="0" w:color="auto"/>
      </w:divBdr>
    </w:div>
    <w:div w:id="1275206764">
      <w:bodyDiv w:val="1"/>
      <w:marLeft w:val="0"/>
      <w:marRight w:val="0"/>
      <w:marTop w:val="0"/>
      <w:marBottom w:val="0"/>
      <w:divBdr>
        <w:top w:val="none" w:sz="0" w:space="0" w:color="auto"/>
        <w:left w:val="none" w:sz="0" w:space="0" w:color="auto"/>
        <w:bottom w:val="none" w:sz="0" w:space="0" w:color="auto"/>
        <w:right w:val="none" w:sz="0" w:space="0" w:color="auto"/>
      </w:divBdr>
    </w:div>
    <w:div w:id="1275670235">
      <w:bodyDiv w:val="1"/>
      <w:marLeft w:val="0"/>
      <w:marRight w:val="0"/>
      <w:marTop w:val="0"/>
      <w:marBottom w:val="0"/>
      <w:divBdr>
        <w:top w:val="none" w:sz="0" w:space="0" w:color="auto"/>
        <w:left w:val="none" w:sz="0" w:space="0" w:color="auto"/>
        <w:bottom w:val="none" w:sz="0" w:space="0" w:color="auto"/>
        <w:right w:val="none" w:sz="0" w:space="0" w:color="auto"/>
      </w:divBdr>
    </w:div>
    <w:div w:id="1281574474">
      <w:bodyDiv w:val="1"/>
      <w:marLeft w:val="0"/>
      <w:marRight w:val="0"/>
      <w:marTop w:val="0"/>
      <w:marBottom w:val="0"/>
      <w:divBdr>
        <w:top w:val="none" w:sz="0" w:space="0" w:color="auto"/>
        <w:left w:val="none" w:sz="0" w:space="0" w:color="auto"/>
        <w:bottom w:val="none" w:sz="0" w:space="0" w:color="auto"/>
        <w:right w:val="none" w:sz="0" w:space="0" w:color="auto"/>
      </w:divBdr>
    </w:div>
    <w:div w:id="1287590469">
      <w:bodyDiv w:val="1"/>
      <w:marLeft w:val="0"/>
      <w:marRight w:val="0"/>
      <w:marTop w:val="0"/>
      <w:marBottom w:val="0"/>
      <w:divBdr>
        <w:top w:val="none" w:sz="0" w:space="0" w:color="auto"/>
        <w:left w:val="none" w:sz="0" w:space="0" w:color="auto"/>
        <w:bottom w:val="none" w:sz="0" w:space="0" w:color="auto"/>
        <w:right w:val="none" w:sz="0" w:space="0" w:color="auto"/>
      </w:divBdr>
    </w:div>
    <w:div w:id="1294015903">
      <w:bodyDiv w:val="1"/>
      <w:marLeft w:val="0"/>
      <w:marRight w:val="0"/>
      <w:marTop w:val="0"/>
      <w:marBottom w:val="0"/>
      <w:divBdr>
        <w:top w:val="none" w:sz="0" w:space="0" w:color="auto"/>
        <w:left w:val="none" w:sz="0" w:space="0" w:color="auto"/>
        <w:bottom w:val="none" w:sz="0" w:space="0" w:color="auto"/>
        <w:right w:val="none" w:sz="0" w:space="0" w:color="auto"/>
      </w:divBdr>
    </w:div>
    <w:div w:id="1296644355">
      <w:bodyDiv w:val="1"/>
      <w:marLeft w:val="0"/>
      <w:marRight w:val="0"/>
      <w:marTop w:val="0"/>
      <w:marBottom w:val="0"/>
      <w:divBdr>
        <w:top w:val="none" w:sz="0" w:space="0" w:color="auto"/>
        <w:left w:val="none" w:sz="0" w:space="0" w:color="auto"/>
        <w:bottom w:val="none" w:sz="0" w:space="0" w:color="auto"/>
        <w:right w:val="none" w:sz="0" w:space="0" w:color="auto"/>
      </w:divBdr>
    </w:div>
    <w:div w:id="1306427210">
      <w:bodyDiv w:val="1"/>
      <w:marLeft w:val="0"/>
      <w:marRight w:val="0"/>
      <w:marTop w:val="0"/>
      <w:marBottom w:val="0"/>
      <w:divBdr>
        <w:top w:val="none" w:sz="0" w:space="0" w:color="auto"/>
        <w:left w:val="none" w:sz="0" w:space="0" w:color="auto"/>
        <w:bottom w:val="none" w:sz="0" w:space="0" w:color="auto"/>
        <w:right w:val="none" w:sz="0" w:space="0" w:color="auto"/>
      </w:divBdr>
    </w:div>
    <w:div w:id="1306664270">
      <w:bodyDiv w:val="1"/>
      <w:marLeft w:val="0"/>
      <w:marRight w:val="0"/>
      <w:marTop w:val="0"/>
      <w:marBottom w:val="0"/>
      <w:divBdr>
        <w:top w:val="none" w:sz="0" w:space="0" w:color="auto"/>
        <w:left w:val="none" w:sz="0" w:space="0" w:color="auto"/>
        <w:bottom w:val="none" w:sz="0" w:space="0" w:color="auto"/>
        <w:right w:val="none" w:sz="0" w:space="0" w:color="auto"/>
      </w:divBdr>
    </w:div>
    <w:div w:id="1313875835">
      <w:bodyDiv w:val="1"/>
      <w:marLeft w:val="0"/>
      <w:marRight w:val="0"/>
      <w:marTop w:val="0"/>
      <w:marBottom w:val="0"/>
      <w:divBdr>
        <w:top w:val="none" w:sz="0" w:space="0" w:color="auto"/>
        <w:left w:val="none" w:sz="0" w:space="0" w:color="auto"/>
        <w:bottom w:val="none" w:sz="0" w:space="0" w:color="auto"/>
        <w:right w:val="none" w:sz="0" w:space="0" w:color="auto"/>
      </w:divBdr>
    </w:div>
    <w:div w:id="1315066966">
      <w:bodyDiv w:val="1"/>
      <w:marLeft w:val="0"/>
      <w:marRight w:val="0"/>
      <w:marTop w:val="0"/>
      <w:marBottom w:val="0"/>
      <w:divBdr>
        <w:top w:val="none" w:sz="0" w:space="0" w:color="auto"/>
        <w:left w:val="none" w:sz="0" w:space="0" w:color="auto"/>
        <w:bottom w:val="none" w:sz="0" w:space="0" w:color="auto"/>
        <w:right w:val="none" w:sz="0" w:space="0" w:color="auto"/>
      </w:divBdr>
    </w:div>
    <w:div w:id="1329555351">
      <w:bodyDiv w:val="1"/>
      <w:marLeft w:val="0"/>
      <w:marRight w:val="0"/>
      <w:marTop w:val="0"/>
      <w:marBottom w:val="0"/>
      <w:divBdr>
        <w:top w:val="none" w:sz="0" w:space="0" w:color="auto"/>
        <w:left w:val="none" w:sz="0" w:space="0" w:color="auto"/>
        <w:bottom w:val="none" w:sz="0" w:space="0" w:color="auto"/>
        <w:right w:val="none" w:sz="0" w:space="0" w:color="auto"/>
      </w:divBdr>
    </w:div>
    <w:div w:id="1331983002">
      <w:bodyDiv w:val="1"/>
      <w:marLeft w:val="0"/>
      <w:marRight w:val="0"/>
      <w:marTop w:val="0"/>
      <w:marBottom w:val="0"/>
      <w:divBdr>
        <w:top w:val="none" w:sz="0" w:space="0" w:color="auto"/>
        <w:left w:val="none" w:sz="0" w:space="0" w:color="auto"/>
        <w:bottom w:val="none" w:sz="0" w:space="0" w:color="auto"/>
        <w:right w:val="none" w:sz="0" w:space="0" w:color="auto"/>
      </w:divBdr>
    </w:div>
    <w:div w:id="1332416234">
      <w:bodyDiv w:val="1"/>
      <w:marLeft w:val="0"/>
      <w:marRight w:val="0"/>
      <w:marTop w:val="0"/>
      <w:marBottom w:val="0"/>
      <w:divBdr>
        <w:top w:val="none" w:sz="0" w:space="0" w:color="auto"/>
        <w:left w:val="none" w:sz="0" w:space="0" w:color="auto"/>
        <w:bottom w:val="none" w:sz="0" w:space="0" w:color="auto"/>
        <w:right w:val="none" w:sz="0" w:space="0" w:color="auto"/>
      </w:divBdr>
    </w:div>
    <w:div w:id="1333491684">
      <w:bodyDiv w:val="1"/>
      <w:marLeft w:val="0"/>
      <w:marRight w:val="0"/>
      <w:marTop w:val="0"/>
      <w:marBottom w:val="0"/>
      <w:divBdr>
        <w:top w:val="none" w:sz="0" w:space="0" w:color="auto"/>
        <w:left w:val="none" w:sz="0" w:space="0" w:color="auto"/>
        <w:bottom w:val="none" w:sz="0" w:space="0" w:color="auto"/>
        <w:right w:val="none" w:sz="0" w:space="0" w:color="auto"/>
      </w:divBdr>
    </w:div>
    <w:div w:id="1339503100">
      <w:bodyDiv w:val="1"/>
      <w:marLeft w:val="0"/>
      <w:marRight w:val="0"/>
      <w:marTop w:val="0"/>
      <w:marBottom w:val="0"/>
      <w:divBdr>
        <w:top w:val="none" w:sz="0" w:space="0" w:color="auto"/>
        <w:left w:val="none" w:sz="0" w:space="0" w:color="auto"/>
        <w:bottom w:val="none" w:sz="0" w:space="0" w:color="auto"/>
        <w:right w:val="none" w:sz="0" w:space="0" w:color="auto"/>
      </w:divBdr>
    </w:div>
    <w:div w:id="1347556440">
      <w:bodyDiv w:val="1"/>
      <w:marLeft w:val="0"/>
      <w:marRight w:val="0"/>
      <w:marTop w:val="0"/>
      <w:marBottom w:val="0"/>
      <w:divBdr>
        <w:top w:val="none" w:sz="0" w:space="0" w:color="auto"/>
        <w:left w:val="none" w:sz="0" w:space="0" w:color="auto"/>
        <w:bottom w:val="none" w:sz="0" w:space="0" w:color="auto"/>
        <w:right w:val="none" w:sz="0" w:space="0" w:color="auto"/>
      </w:divBdr>
    </w:div>
    <w:div w:id="1353608814">
      <w:bodyDiv w:val="1"/>
      <w:marLeft w:val="0"/>
      <w:marRight w:val="0"/>
      <w:marTop w:val="0"/>
      <w:marBottom w:val="0"/>
      <w:divBdr>
        <w:top w:val="none" w:sz="0" w:space="0" w:color="auto"/>
        <w:left w:val="none" w:sz="0" w:space="0" w:color="auto"/>
        <w:bottom w:val="none" w:sz="0" w:space="0" w:color="auto"/>
        <w:right w:val="none" w:sz="0" w:space="0" w:color="auto"/>
      </w:divBdr>
    </w:div>
    <w:div w:id="1367178744">
      <w:bodyDiv w:val="1"/>
      <w:marLeft w:val="0"/>
      <w:marRight w:val="0"/>
      <w:marTop w:val="0"/>
      <w:marBottom w:val="0"/>
      <w:divBdr>
        <w:top w:val="none" w:sz="0" w:space="0" w:color="auto"/>
        <w:left w:val="none" w:sz="0" w:space="0" w:color="auto"/>
        <w:bottom w:val="none" w:sz="0" w:space="0" w:color="auto"/>
        <w:right w:val="none" w:sz="0" w:space="0" w:color="auto"/>
      </w:divBdr>
    </w:div>
    <w:div w:id="1377239905">
      <w:bodyDiv w:val="1"/>
      <w:marLeft w:val="0"/>
      <w:marRight w:val="0"/>
      <w:marTop w:val="0"/>
      <w:marBottom w:val="0"/>
      <w:divBdr>
        <w:top w:val="none" w:sz="0" w:space="0" w:color="auto"/>
        <w:left w:val="none" w:sz="0" w:space="0" w:color="auto"/>
        <w:bottom w:val="none" w:sz="0" w:space="0" w:color="auto"/>
        <w:right w:val="none" w:sz="0" w:space="0" w:color="auto"/>
      </w:divBdr>
    </w:div>
    <w:div w:id="1384065392">
      <w:bodyDiv w:val="1"/>
      <w:marLeft w:val="0"/>
      <w:marRight w:val="0"/>
      <w:marTop w:val="0"/>
      <w:marBottom w:val="0"/>
      <w:divBdr>
        <w:top w:val="none" w:sz="0" w:space="0" w:color="auto"/>
        <w:left w:val="none" w:sz="0" w:space="0" w:color="auto"/>
        <w:bottom w:val="none" w:sz="0" w:space="0" w:color="auto"/>
        <w:right w:val="none" w:sz="0" w:space="0" w:color="auto"/>
      </w:divBdr>
    </w:div>
    <w:div w:id="1402413186">
      <w:bodyDiv w:val="1"/>
      <w:marLeft w:val="0"/>
      <w:marRight w:val="0"/>
      <w:marTop w:val="0"/>
      <w:marBottom w:val="0"/>
      <w:divBdr>
        <w:top w:val="none" w:sz="0" w:space="0" w:color="auto"/>
        <w:left w:val="none" w:sz="0" w:space="0" w:color="auto"/>
        <w:bottom w:val="none" w:sz="0" w:space="0" w:color="auto"/>
        <w:right w:val="none" w:sz="0" w:space="0" w:color="auto"/>
      </w:divBdr>
    </w:div>
    <w:div w:id="1419791273">
      <w:bodyDiv w:val="1"/>
      <w:marLeft w:val="0"/>
      <w:marRight w:val="0"/>
      <w:marTop w:val="0"/>
      <w:marBottom w:val="0"/>
      <w:divBdr>
        <w:top w:val="none" w:sz="0" w:space="0" w:color="auto"/>
        <w:left w:val="none" w:sz="0" w:space="0" w:color="auto"/>
        <w:bottom w:val="none" w:sz="0" w:space="0" w:color="auto"/>
        <w:right w:val="none" w:sz="0" w:space="0" w:color="auto"/>
      </w:divBdr>
    </w:div>
    <w:div w:id="1424061283">
      <w:bodyDiv w:val="1"/>
      <w:marLeft w:val="0"/>
      <w:marRight w:val="0"/>
      <w:marTop w:val="0"/>
      <w:marBottom w:val="0"/>
      <w:divBdr>
        <w:top w:val="none" w:sz="0" w:space="0" w:color="auto"/>
        <w:left w:val="none" w:sz="0" w:space="0" w:color="auto"/>
        <w:bottom w:val="none" w:sz="0" w:space="0" w:color="auto"/>
        <w:right w:val="none" w:sz="0" w:space="0" w:color="auto"/>
      </w:divBdr>
    </w:div>
    <w:div w:id="1428036361">
      <w:bodyDiv w:val="1"/>
      <w:marLeft w:val="0"/>
      <w:marRight w:val="0"/>
      <w:marTop w:val="0"/>
      <w:marBottom w:val="0"/>
      <w:divBdr>
        <w:top w:val="none" w:sz="0" w:space="0" w:color="auto"/>
        <w:left w:val="none" w:sz="0" w:space="0" w:color="auto"/>
        <w:bottom w:val="none" w:sz="0" w:space="0" w:color="auto"/>
        <w:right w:val="none" w:sz="0" w:space="0" w:color="auto"/>
      </w:divBdr>
    </w:div>
    <w:div w:id="1458181401">
      <w:bodyDiv w:val="1"/>
      <w:marLeft w:val="0"/>
      <w:marRight w:val="0"/>
      <w:marTop w:val="0"/>
      <w:marBottom w:val="0"/>
      <w:divBdr>
        <w:top w:val="none" w:sz="0" w:space="0" w:color="auto"/>
        <w:left w:val="none" w:sz="0" w:space="0" w:color="auto"/>
        <w:bottom w:val="none" w:sz="0" w:space="0" w:color="auto"/>
        <w:right w:val="none" w:sz="0" w:space="0" w:color="auto"/>
      </w:divBdr>
    </w:div>
    <w:div w:id="1467553652">
      <w:bodyDiv w:val="1"/>
      <w:marLeft w:val="0"/>
      <w:marRight w:val="0"/>
      <w:marTop w:val="0"/>
      <w:marBottom w:val="0"/>
      <w:divBdr>
        <w:top w:val="none" w:sz="0" w:space="0" w:color="auto"/>
        <w:left w:val="none" w:sz="0" w:space="0" w:color="auto"/>
        <w:bottom w:val="none" w:sz="0" w:space="0" w:color="auto"/>
        <w:right w:val="none" w:sz="0" w:space="0" w:color="auto"/>
      </w:divBdr>
    </w:div>
    <w:div w:id="1469663241">
      <w:bodyDiv w:val="1"/>
      <w:marLeft w:val="0"/>
      <w:marRight w:val="0"/>
      <w:marTop w:val="0"/>
      <w:marBottom w:val="0"/>
      <w:divBdr>
        <w:top w:val="none" w:sz="0" w:space="0" w:color="auto"/>
        <w:left w:val="none" w:sz="0" w:space="0" w:color="auto"/>
        <w:bottom w:val="none" w:sz="0" w:space="0" w:color="auto"/>
        <w:right w:val="none" w:sz="0" w:space="0" w:color="auto"/>
      </w:divBdr>
    </w:div>
    <w:div w:id="1474369974">
      <w:bodyDiv w:val="1"/>
      <w:marLeft w:val="0"/>
      <w:marRight w:val="0"/>
      <w:marTop w:val="0"/>
      <w:marBottom w:val="0"/>
      <w:divBdr>
        <w:top w:val="none" w:sz="0" w:space="0" w:color="auto"/>
        <w:left w:val="none" w:sz="0" w:space="0" w:color="auto"/>
        <w:bottom w:val="none" w:sz="0" w:space="0" w:color="auto"/>
        <w:right w:val="none" w:sz="0" w:space="0" w:color="auto"/>
      </w:divBdr>
    </w:div>
    <w:div w:id="1494640797">
      <w:bodyDiv w:val="1"/>
      <w:marLeft w:val="0"/>
      <w:marRight w:val="0"/>
      <w:marTop w:val="0"/>
      <w:marBottom w:val="0"/>
      <w:divBdr>
        <w:top w:val="none" w:sz="0" w:space="0" w:color="auto"/>
        <w:left w:val="none" w:sz="0" w:space="0" w:color="auto"/>
        <w:bottom w:val="none" w:sz="0" w:space="0" w:color="auto"/>
        <w:right w:val="none" w:sz="0" w:space="0" w:color="auto"/>
      </w:divBdr>
    </w:div>
    <w:div w:id="1514034599">
      <w:bodyDiv w:val="1"/>
      <w:marLeft w:val="0"/>
      <w:marRight w:val="0"/>
      <w:marTop w:val="0"/>
      <w:marBottom w:val="0"/>
      <w:divBdr>
        <w:top w:val="none" w:sz="0" w:space="0" w:color="auto"/>
        <w:left w:val="none" w:sz="0" w:space="0" w:color="auto"/>
        <w:bottom w:val="none" w:sz="0" w:space="0" w:color="auto"/>
        <w:right w:val="none" w:sz="0" w:space="0" w:color="auto"/>
      </w:divBdr>
    </w:div>
    <w:div w:id="1531843855">
      <w:bodyDiv w:val="1"/>
      <w:marLeft w:val="0"/>
      <w:marRight w:val="0"/>
      <w:marTop w:val="0"/>
      <w:marBottom w:val="0"/>
      <w:divBdr>
        <w:top w:val="none" w:sz="0" w:space="0" w:color="auto"/>
        <w:left w:val="none" w:sz="0" w:space="0" w:color="auto"/>
        <w:bottom w:val="none" w:sz="0" w:space="0" w:color="auto"/>
        <w:right w:val="none" w:sz="0" w:space="0" w:color="auto"/>
      </w:divBdr>
    </w:div>
    <w:div w:id="1535575985">
      <w:bodyDiv w:val="1"/>
      <w:marLeft w:val="0"/>
      <w:marRight w:val="0"/>
      <w:marTop w:val="0"/>
      <w:marBottom w:val="0"/>
      <w:divBdr>
        <w:top w:val="none" w:sz="0" w:space="0" w:color="auto"/>
        <w:left w:val="none" w:sz="0" w:space="0" w:color="auto"/>
        <w:bottom w:val="none" w:sz="0" w:space="0" w:color="auto"/>
        <w:right w:val="none" w:sz="0" w:space="0" w:color="auto"/>
      </w:divBdr>
    </w:div>
    <w:div w:id="1542128043">
      <w:bodyDiv w:val="1"/>
      <w:marLeft w:val="0"/>
      <w:marRight w:val="0"/>
      <w:marTop w:val="0"/>
      <w:marBottom w:val="0"/>
      <w:divBdr>
        <w:top w:val="none" w:sz="0" w:space="0" w:color="auto"/>
        <w:left w:val="none" w:sz="0" w:space="0" w:color="auto"/>
        <w:bottom w:val="none" w:sz="0" w:space="0" w:color="auto"/>
        <w:right w:val="none" w:sz="0" w:space="0" w:color="auto"/>
      </w:divBdr>
    </w:div>
    <w:div w:id="1550453288">
      <w:bodyDiv w:val="1"/>
      <w:marLeft w:val="0"/>
      <w:marRight w:val="0"/>
      <w:marTop w:val="0"/>
      <w:marBottom w:val="0"/>
      <w:divBdr>
        <w:top w:val="none" w:sz="0" w:space="0" w:color="auto"/>
        <w:left w:val="none" w:sz="0" w:space="0" w:color="auto"/>
        <w:bottom w:val="none" w:sz="0" w:space="0" w:color="auto"/>
        <w:right w:val="none" w:sz="0" w:space="0" w:color="auto"/>
      </w:divBdr>
    </w:div>
    <w:div w:id="1553494447">
      <w:bodyDiv w:val="1"/>
      <w:marLeft w:val="0"/>
      <w:marRight w:val="0"/>
      <w:marTop w:val="0"/>
      <w:marBottom w:val="0"/>
      <w:divBdr>
        <w:top w:val="none" w:sz="0" w:space="0" w:color="auto"/>
        <w:left w:val="none" w:sz="0" w:space="0" w:color="auto"/>
        <w:bottom w:val="none" w:sz="0" w:space="0" w:color="auto"/>
        <w:right w:val="none" w:sz="0" w:space="0" w:color="auto"/>
      </w:divBdr>
    </w:div>
    <w:div w:id="1559125302">
      <w:bodyDiv w:val="1"/>
      <w:marLeft w:val="0"/>
      <w:marRight w:val="0"/>
      <w:marTop w:val="0"/>
      <w:marBottom w:val="0"/>
      <w:divBdr>
        <w:top w:val="none" w:sz="0" w:space="0" w:color="auto"/>
        <w:left w:val="none" w:sz="0" w:space="0" w:color="auto"/>
        <w:bottom w:val="none" w:sz="0" w:space="0" w:color="auto"/>
        <w:right w:val="none" w:sz="0" w:space="0" w:color="auto"/>
      </w:divBdr>
    </w:div>
    <w:div w:id="1563179951">
      <w:bodyDiv w:val="1"/>
      <w:marLeft w:val="0"/>
      <w:marRight w:val="0"/>
      <w:marTop w:val="0"/>
      <w:marBottom w:val="0"/>
      <w:divBdr>
        <w:top w:val="none" w:sz="0" w:space="0" w:color="auto"/>
        <w:left w:val="none" w:sz="0" w:space="0" w:color="auto"/>
        <w:bottom w:val="none" w:sz="0" w:space="0" w:color="auto"/>
        <w:right w:val="none" w:sz="0" w:space="0" w:color="auto"/>
      </w:divBdr>
    </w:div>
    <w:div w:id="1576165408">
      <w:bodyDiv w:val="1"/>
      <w:marLeft w:val="0"/>
      <w:marRight w:val="0"/>
      <w:marTop w:val="0"/>
      <w:marBottom w:val="0"/>
      <w:divBdr>
        <w:top w:val="none" w:sz="0" w:space="0" w:color="auto"/>
        <w:left w:val="none" w:sz="0" w:space="0" w:color="auto"/>
        <w:bottom w:val="none" w:sz="0" w:space="0" w:color="auto"/>
        <w:right w:val="none" w:sz="0" w:space="0" w:color="auto"/>
      </w:divBdr>
    </w:div>
    <w:div w:id="1577087064">
      <w:bodyDiv w:val="1"/>
      <w:marLeft w:val="0"/>
      <w:marRight w:val="0"/>
      <w:marTop w:val="0"/>
      <w:marBottom w:val="0"/>
      <w:divBdr>
        <w:top w:val="none" w:sz="0" w:space="0" w:color="auto"/>
        <w:left w:val="none" w:sz="0" w:space="0" w:color="auto"/>
        <w:bottom w:val="none" w:sz="0" w:space="0" w:color="auto"/>
        <w:right w:val="none" w:sz="0" w:space="0" w:color="auto"/>
      </w:divBdr>
    </w:div>
    <w:div w:id="1596862096">
      <w:bodyDiv w:val="1"/>
      <w:marLeft w:val="0"/>
      <w:marRight w:val="0"/>
      <w:marTop w:val="0"/>
      <w:marBottom w:val="0"/>
      <w:divBdr>
        <w:top w:val="none" w:sz="0" w:space="0" w:color="auto"/>
        <w:left w:val="none" w:sz="0" w:space="0" w:color="auto"/>
        <w:bottom w:val="none" w:sz="0" w:space="0" w:color="auto"/>
        <w:right w:val="none" w:sz="0" w:space="0" w:color="auto"/>
      </w:divBdr>
    </w:div>
    <w:div w:id="1610427563">
      <w:bodyDiv w:val="1"/>
      <w:marLeft w:val="0"/>
      <w:marRight w:val="0"/>
      <w:marTop w:val="0"/>
      <w:marBottom w:val="0"/>
      <w:divBdr>
        <w:top w:val="none" w:sz="0" w:space="0" w:color="auto"/>
        <w:left w:val="none" w:sz="0" w:space="0" w:color="auto"/>
        <w:bottom w:val="none" w:sz="0" w:space="0" w:color="auto"/>
        <w:right w:val="none" w:sz="0" w:space="0" w:color="auto"/>
      </w:divBdr>
    </w:div>
    <w:div w:id="1634408601">
      <w:bodyDiv w:val="1"/>
      <w:marLeft w:val="0"/>
      <w:marRight w:val="0"/>
      <w:marTop w:val="0"/>
      <w:marBottom w:val="0"/>
      <w:divBdr>
        <w:top w:val="none" w:sz="0" w:space="0" w:color="auto"/>
        <w:left w:val="none" w:sz="0" w:space="0" w:color="auto"/>
        <w:bottom w:val="none" w:sz="0" w:space="0" w:color="auto"/>
        <w:right w:val="none" w:sz="0" w:space="0" w:color="auto"/>
      </w:divBdr>
    </w:div>
    <w:div w:id="1636986075">
      <w:bodyDiv w:val="1"/>
      <w:marLeft w:val="0"/>
      <w:marRight w:val="0"/>
      <w:marTop w:val="0"/>
      <w:marBottom w:val="0"/>
      <w:divBdr>
        <w:top w:val="none" w:sz="0" w:space="0" w:color="auto"/>
        <w:left w:val="none" w:sz="0" w:space="0" w:color="auto"/>
        <w:bottom w:val="none" w:sz="0" w:space="0" w:color="auto"/>
        <w:right w:val="none" w:sz="0" w:space="0" w:color="auto"/>
      </w:divBdr>
    </w:div>
    <w:div w:id="1650787782">
      <w:bodyDiv w:val="1"/>
      <w:marLeft w:val="0"/>
      <w:marRight w:val="0"/>
      <w:marTop w:val="0"/>
      <w:marBottom w:val="0"/>
      <w:divBdr>
        <w:top w:val="none" w:sz="0" w:space="0" w:color="auto"/>
        <w:left w:val="none" w:sz="0" w:space="0" w:color="auto"/>
        <w:bottom w:val="none" w:sz="0" w:space="0" w:color="auto"/>
        <w:right w:val="none" w:sz="0" w:space="0" w:color="auto"/>
      </w:divBdr>
    </w:div>
    <w:div w:id="1660304885">
      <w:bodyDiv w:val="1"/>
      <w:marLeft w:val="0"/>
      <w:marRight w:val="0"/>
      <w:marTop w:val="0"/>
      <w:marBottom w:val="0"/>
      <w:divBdr>
        <w:top w:val="none" w:sz="0" w:space="0" w:color="auto"/>
        <w:left w:val="none" w:sz="0" w:space="0" w:color="auto"/>
        <w:bottom w:val="none" w:sz="0" w:space="0" w:color="auto"/>
        <w:right w:val="none" w:sz="0" w:space="0" w:color="auto"/>
      </w:divBdr>
    </w:div>
    <w:div w:id="1663894064">
      <w:bodyDiv w:val="1"/>
      <w:marLeft w:val="0"/>
      <w:marRight w:val="0"/>
      <w:marTop w:val="0"/>
      <w:marBottom w:val="0"/>
      <w:divBdr>
        <w:top w:val="none" w:sz="0" w:space="0" w:color="auto"/>
        <w:left w:val="none" w:sz="0" w:space="0" w:color="auto"/>
        <w:bottom w:val="none" w:sz="0" w:space="0" w:color="auto"/>
        <w:right w:val="none" w:sz="0" w:space="0" w:color="auto"/>
      </w:divBdr>
    </w:div>
    <w:div w:id="1665354803">
      <w:bodyDiv w:val="1"/>
      <w:marLeft w:val="0"/>
      <w:marRight w:val="0"/>
      <w:marTop w:val="0"/>
      <w:marBottom w:val="0"/>
      <w:divBdr>
        <w:top w:val="none" w:sz="0" w:space="0" w:color="auto"/>
        <w:left w:val="none" w:sz="0" w:space="0" w:color="auto"/>
        <w:bottom w:val="none" w:sz="0" w:space="0" w:color="auto"/>
        <w:right w:val="none" w:sz="0" w:space="0" w:color="auto"/>
      </w:divBdr>
    </w:div>
    <w:div w:id="1681660752">
      <w:bodyDiv w:val="1"/>
      <w:marLeft w:val="0"/>
      <w:marRight w:val="0"/>
      <w:marTop w:val="0"/>
      <w:marBottom w:val="0"/>
      <w:divBdr>
        <w:top w:val="none" w:sz="0" w:space="0" w:color="auto"/>
        <w:left w:val="none" w:sz="0" w:space="0" w:color="auto"/>
        <w:bottom w:val="none" w:sz="0" w:space="0" w:color="auto"/>
        <w:right w:val="none" w:sz="0" w:space="0" w:color="auto"/>
      </w:divBdr>
    </w:div>
    <w:div w:id="1682468038">
      <w:bodyDiv w:val="1"/>
      <w:marLeft w:val="0"/>
      <w:marRight w:val="0"/>
      <w:marTop w:val="0"/>
      <w:marBottom w:val="0"/>
      <w:divBdr>
        <w:top w:val="none" w:sz="0" w:space="0" w:color="auto"/>
        <w:left w:val="none" w:sz="0" w:space="0" w:color="auto"/>
        <w:bottom w:val="none" w:sz="0" w:space="0" w:color="auto"/>
        <w:right w:val="none" w:sz="0" w:space="0" w:color="auto"/>
      </w:divBdr>
    </w:div>
    <w:div w:id="1687364976">
      <w:bodyDiv w:val="1"/>
      <w:marLeft w:val="0"/>
      <w:marRight w:val="0"/>
      <w:marTop w:val="0"/>
      <w:marBottom w:val="0"/>
      <w:divBdr>
        <w:top w:val="none" w:sz="0" w:space="0" w:color="auto"/>
        <w:left w:val="none" w:sz="0" w:space="0" w:color="auto"/>
        <w:bottom w:val="none" w:sz="0" w:space="0" w:color="auto"/>
        <w:right w:val="none" w:sz="0" w:space="0" w:color="auto"/>
      </w:divBdr>
    </w:div>
    <w:div w:id="1691370533">
      <w:bodyDiv w:val="1"/>
      <w:marLeft w:val="0"/>
      <w:marRight w:val="0"/>
      <w:marTop w:val="0"/>
      <w:marBottom w:val="0"/>
      <w:divBdr>
        <w:top w:val="none" w:sz="0" w:space="0" w:color="auto"/>
        <w:left w:val="none" w:sz="0" w:space="0" w:color="auto"/>
        <w:bottom w:val="none" w:sz="0" w:space="0" w:color="auto"/>
        <w:right w:val="none" w:sz="0" w:space="0" w:color="auto"/>
      </w:divBdr>
    </w:div>
    <w:div w:id="1692535499">
      <w:bodyDiv w:val="1"/>
      <w:marLeft w:val="0"/>
      <w:marRight w:val="0"/>
      <w:marTop w:val="0"/>
      <w:marBottom w:val="0"/>
      <w:divBdr>
        <w:top w:val="none" w:sz="0" w:space="0" w:color="auto"/>
        <w:left w:val="none" w:sz="0" w:space="0" w:color="auto"/>
        <w:bottom w:val="none" w:sz="0" w:space="0" w:color="auto"/>
        <w:right w:val="none" w:sz="0" w:space="0" w:color="auto"/>
      </w:divBdr>
    </w:div>
    <w:div w:id="1695184705">
      <w:bodyDiv w:val="1"/>
      <w:marLeft w:val="0"/>
      <w:marRight w:val="0"/>
      <w:marTop w:val="0"/>
      <w:marBottom w:val="0"/>
      <w:divBdr>
        <w:top w:val="none" w:sz="0" w:space="0" w:color="auto"/>
        <w:left w:val="none" w:sz="0" w:space="0" w:color="auto"/>
        <w:bottom w:val="none" w:sz="0" w:space="0" w:color="auto"/>
        <w:right w:val="none" w:sz="0" w:space="0" w:color="auto"/>
      </w:divBdr>
    </w:div>
    <w:div w:id="1698000172">
      <w:bodyDiv w:val="1"/>
      <w:marLeft w:val="0"/>
      <w:marRight w:val="0"/>
      <w:marTop w:val="0"/>
      <w:marBottom w:val="0"/>
      <w:divBdr>
        <w:top w:val="none" w:sz="0" w:space="0" w:color="auto"/>
        <w:left w:val="none" w:sz="0" w:space="0" w:color="auto"/>
        <w:bottom w:val="none" w:sz="0" w:space="0" w:color="auto"/>
        <w:right w:val="none" w:sz="0" w:space="0" w:color="auto"/>
      </w:divBdr>
    </w:div>
    <w:div w:id="1698462598">
      <w:bodyDiv w:val="1"/>
      <w:marLeft w:val="0"/>
      <w:marRight w:val="0"/>
      <w:marTop w:val="0"/>
      <w:marBottom w:val="0"/>
      <w:divBdr>
        <w:top w:val="none" w:sz="0" w:space="0" w:color="auto"/>
        <w:left w:val="none" w:sz="0" w:space="0" w:color="auto"/>
        <w:bottom w:val="none" w:sz="0" w:space="0" w:color="auto"/>
        <w:right w:val="none" w:sz="0" w:space="0" w:color="auto"/>
      </w:divBdr>
    </w:div>
    <w:div w:id="1707095456">
      <w:bodyDiv w:val="1"/>
      <w:marLeft w:val="0"/>
      <w:marRight w:val="0"/>
      <w:marTop w:val="0"/>
      <w:marBottom w:val="0"/>
      <w:divBdr>
        <w:top w:val="none" w:sz="0" w:space="0" w:color="auto"/>
        <w:left w:val="none" w:sz="0" w:space="0" w:color="auto"/>
        <w:bottom w:val="none" w:sz="0" w:space="0" w:color="auto"/>
        <w:right w:val="none" w:sz="0" w:space="0" w:color="auto"/>
      </w:divBdr>
    </w:div>
    <w:div w:id="1708144103">
      <w:bodyDiv w:val="1"/>
      <w:marLeft w:val="0"/>
      <w:marRight w:val="0"/>
      <w:marTop w:val="0"/>
      <w:marBottom w:val="0"/>
      <w:divBdr>
        <w:top w:val="none" w:sz="0" w:space="0" w:color="auto"/>
        <w:left w:val="none" w:sz="0" w:space="0" w:color="auto"/>
        <w:bottom w:val="none" w:sz="0" w:space="0" w:color="auto"/>
        <w:right w:val="none" w:sz="0" w:space="0" w:color="auto"/>
      </w:divBdr>
    </w:div>
    <w:div w:id="1726947722">
      <w:bodyDiv w:val="1"/>
      <w:marLeft w:val="0"/>
      <w:marRight w:val="0"/>
      <w:marTop w:val="0"/>
      <w:marBottom w:val="0"/>
      <w:divBdr>
        <w:top w:val="none" w:sz="0" w:space="0" w:color="auto"/>
        <w:left w:val="none" w:sz="0" w:space="0" w:color="auto"/>
        <w:bottom w:val="none" w:sz="0" w:space="0" w:color="auto"/>
        <w:right w:val="none" w:sz="0" w:space="0" w:color="auto"/>
      </w:divBdr>
    </w:div>
    <w:div w:id="1739401104">
      <w:bodyDiv w:val="1"/>
      <w:marLeft w:val="0"/>
      <w:marRight w:val="0"/>
      <w:marTop w:val="0"/>
      <w:marBottom w:val="0"/>
      <w:divBdr>
        <w:top w:val="none" w:sz="0" w:space="0" w:color="auto"/>
        <w:left w:val="none" w:sz="0" w:space="0" w:color="auto"/>
        <w:bottom w:val="none" w:sz="0" w:space="0" w:color="auto"/>
        <w:right w:val="none" w:sz="0" w:space="0" w:color="auto"/>
      </w:divBdr>
    </w:div>
    <w:div w:id="1744795629">
      <w:bodyDiv w:val="1"/>
      <w:marLeft w:val="0"/>
      <w:marRight w:val="0"/>
      <w:marTop w:val="0"/>
      <w:marBottom w:val="0"/>
      <w:divBdr>
        <w:top w:val="none" w:sz="0" w:space="0" w:color="auto"/>
        <w:left w:val="none" w:sz="0" w:space="0" w:color="auto"/>
        <w:bottom w:val="none" w:sz="0" w:space="0" w:color="auto"/>
        <w:right w:val="none" w:sz="0" w:space="0" w:color="auto"/>
      </w:divBdr>
    </w:div>
    <w:div w:id="1754887152">
      <w:bodyDiv w:val="1"/>
      <w:marLeft w:val="0"/>
      <w:marRight w:val="0"/>
      <w:marTop w:val="0"/>
      <w:marBottom w:val="0"/>
      <w:divBdr>
        <w:top w:val="none" w:sz="0" w:space="0" w:color="auto"/>
        <w:left w:val="none" w:sz="0" w:space="0" w:color="auto"/>
        <w:bottom w:val="none" w:sz="0" w:space="0" w:color="auto"/>
        <w:right w:val="none" w:sz="0" w:space="0" w:color="auto"/>
      </w:divBdr>
    </w:div>
    <w:div w:id="1777168162">
      <w:bodyDiv w:val="1"/>
      <w:marLeft w:val="0"/>
      <w:marRight w:val="0"/>
      <w:marTop w:val="0"/>
      <w:marBottom w:val="0"/>
      <w:divBdr>
        <w:top w:val="none" w:sz="0" w:space="0" w:color="auto"/>
        <w:left w:val="none" w:sz="0" w:space="0" w:color="auto"/>
        <w:bottom w:val="none" w:sz="0" w:space="0" w:color="auto"/>
        <w:right w:val="none" w:sz="0" w:space="0" w:color="auto"/>
      </w:divBdr>
    </w:div>
    <w:div w:id="1782066069">
      <w:bodyDiv w:val="1"/>
      <w:marLeft w:val="0"/>
      <w:marRight w:val="0"/>
      <w:marTop w:val="0"/>
      <w:marBottom w:val="0"/>
      <w:divBdr>
        <w:top w:val="none" w:sz="0" w:space="0" w:color="auto"/>
        <w:left w:val="none" w:sz="0" w:space="0" w:color="auto"/>
        <w:bottom w:val="none" w:sz="0" w:space="0" w:color="auto"/>
        <w:right w:val="none" w:sz="0" w:space="0" w:color="auto"/>
      </w:divBdr>
    </w:div>
    <w:div w:id="1793592201">
      <w:bodyDiv w:val="1"/>
      <w:marLeft w:val="0"/>
      <w:marRight w:val="0"/>
      <w:marTop w:val="0"/>
      <w:marBottom w:val="0"/>
      <w:divBdr>
        <w:top w:val="none" w:sz="0" w:space="0" w:color="auto"/>
        <w:left w:val="none" w:sz="0" w:space="0" w:color="auto"/>
        <w:bottom w:val="none" w:sz="0" w:space="0" w:color="auto"/>
        <w:right w:val="none" w:sz="0" w:space="0" w:color="auto"/>
      </w:divBdr>
    </w:div>
    <w:div w:id="1812399902">
      <w:bodyDiv w:val="1"/>
      <w:marLeft w:val="0"/>
      <w:marRight w:val="0"/>
      <w:marTop w:val="0"/>
      <w:marBottom w:val="0"/>
      <w:divBdr>
        <w:top w:val="none" w:sz="0" w:space="0" w:color="auto"/>
        <w:left w:val="none" w:sz="0" w:space="0" w:color="auto"/>
        <w:bottom w:val="none" w:sz="0" w:space="0" w:color="auto"/>
        <w:right w:val="none" w:sz="0" w:space="0" w:color="auto"/>
      </w:divBdr>
    </w:div>
    <w:div w:id="1812404045">
      <w:bodyDiv w:val="1"/>
      <w:marLeft w:val="0"/>
      <w:marRight w:val="0"/>
      <w:marTop w:val="0"/>
      <w:marBottom w:val="0"/>
      <w:divBdr>
        <w:top w:val="none" w:sz="0" w:space="0" w:color="auto"/>
        <w:left w:val="none" w:sz="0" w:space="0" w:color="auto"/>
        <w:bottom w:val="none" w:sz="0" w:space="0" w:color="auto"/>
        <w:right w:val="none" w:sz="0" w:space="0" w:color="auto"/>
      </w:divBdr>
    </w:div>
    <w:div w:id="1815632939">
      <w:bodyDiv w:val="1"/>
      <w:marLeft w:val="0"/>
      <w:marRight w:val="0"/>
      <w:marTop w:val="0"/>
      <w:marBottom w:val="0"/>
      <w:divBdr>
        <w:top w:val="none" w:sz="0" w:space="0" w:color="auto"/>
        <w:left w:val="none" w:sz="0" w:space="0" w:color="auto"/>
        <w:bottom w:val="none" w:sz="0" w:space="0" w:color="auto"/>
        <w:right w:val="none" w:sz="0" w:space="0" w:color="auto"/>
      </w:divBdr>
    </w:div>
    <w:div w:id="1817985297">
      <w:bodyDiv w:val="1"/>
      <w:marLeft w:val="0"/>
      <w:marRight w:val="0"/>
      <w:marTop w:val="0"/>
      <w:marBottom w:val="0"/>
      <w:divBdr>
        <w:top w:val="none" w:sz="0" w:space="0" w:color="auto"/>
        <w:left w:val="none" w:sz="0" w:space="0" w:color="auto"/>
        <w:bottom w:val="none" w:sz="0" w:space="0" w:color="auto"/>
        <w:right w:val="none" w:sz="0" w:space="0" w:color="auto"/>
      </w:divBdr>
    </w:div>
    <w:div w:id="1820877005">
      <w:bodyDiv w:val="1"/>
      <w:marLeft w:val="0"/>
      <w:marRight w:val="0"/>
      <w:marTop w:val="0"/>
      <w:marBottom w:val="0"/>
      <w:divBdr>
        <w:top w:val="none" w:sz="0" w:space="0" w:color="auto"/>
        <w:left w:val="none" w:sz="0" w:space="0" w:color="auto"/>
        <w:bottom w:val="none" w:sz="0" w:space="0" w:color="auto"/>
        <w:right w:val="none" w:sz="0" w:space="0" w:color="auto"/>
      </w:divBdr>
    </w:div>
    <w:div w:id="1824928453">
      <w:bodyDiv w:val="1"/>
      <w:marLeft w:val="0"/>
      <w:marRight w:val="0"/>
      <w:marTop w:val="0"/>
      <w:marBottom w:val="0"/>
      <w:divBdr>
        <w:top w:val="none" w:sz="0" w:space="0" w:color="auto"/>
        <w:left w:val="none" w:sz="0" w:space="0" w:color="auto"/>
        <w:bottom w:val="none" w:sz="0" w:space="0" w:color="auto"/>
        <w:right w:val="none" w:sz="0" w:space="0" w:color="auto"/>
      </w:divBdr>
    </w:div>
    <w:div w:id="1828159455">
      <w:bodyDiv w:val="1"/>
      <w:marLeft w:val="0"/>
      <w:marRight w:val="0"/>
      <w:marTop w:val="0"/>
      <w:marBottom w:val="0"/>
      <w:divBdr>
        <w:top w:val="none" w:sz="0" w:space="0" w:color="auto"/>
        <w:left w:val="none" w:sz="0" w:space="0" w:color="auto"/>
        <w:bottom w:val="none" w:sz="0" w:space="0" w:color="auto"/>
        <w:right w:val="none" w:sz="0" w:space="0" w:color="auto"/>
      </w:divBdr>
    </w:div>
    <w:div w:id="1836991388">
      <w:bodyDiv w:val="1"/>
      <w:marLeft w:val="0"/>
      <w:marRight w:val="0"/>
      <w:marTop w:val="0"/>
      <w:marBottom w:val="0"/>
      <w:divBdr>
        <w:top w:val="none" w:sz="0" w:space="0" w:color="auto"/>
        <w:left w:val="none" w:sz="0" w:space="0" w:color="auto"/>
        <w:bottom w:val="none" w:sz="0" w:space="0" w:color="auto"/>
        <w:right w:val="none" w:sz="0" w:space="0" w:color="auto"/>
      </w:divBdr>
    </w:div>
    <w:div w:id="1840850026">
      <w:bodyDiv w:val="1"/>
      <w:marLeft w:val="0"/>
      <w:marRight w:val="0"/>
      <w:marTop w:val="0"/>
      <w:marBottom w:val="0"/>
      <w:divBdr>
        <w:top w:val="none" w:sz="0" w:space="0" w:color="auto"/>
        <w:left w:val="none" w:sz="0" w:space="0" w:color="auto"/>
        <w:bottom w:val="none" w:sz="0" w:space="0" w:color="auto"/>
        <w:right w:val="none" w:sz="0" w:space="0" w:color="auto"/>
      </w:divBdr>
    </w:div>
    <w:div w:id="1840852063">
      <w:bodyDiv w:val="1"/>
      <w:marLeft w:val="0"/>
      <w:marRight w:val="0"/>
      <w:marTop w:val="0"/>
      <w:marBottom w:val="0"/>
      <w:divBdr>
        <w:top w:val="none" w:sz="0" w:space="0" w:color="auto"/>
        <w:left w:val="none" w:sz="0" w:space="0" w:color="auto"/>
        <w:bottom w:val="none" w:sz="0" w:space="0" w:color="auto"/>
        <w:right w:val="none" w:sz="0" w:space="0" w:color="auto"/>
      </w:divBdr>
    </w:div>
    <w:div w:id="1849056114">
      <w:bodyDiv w:val="1"/>
      <w:marLeft w:val="0"/>
      <w:marRight w:val="0"/>
      <w:marTop w:val="0"/>
      <w:marBottom w:val="0"/>
      <w:divBdr>
        <w:top w:val="none" w:sz="0" w:space="0" w:color="auto"/>
        <w:left w:val="none" w:sz="0" w:space="0" w:color="auto"/>
        <w:bottom w:val="none" w:sz="0" w:space="0" w:color="auto"/>
        <w:right w:val="none" w:sz="0" w:space="0" w:color="auto"/>
      </w:divBdr>
    </w:div>
    <w:div w:id="1854565864">
      <w:bodyDiv w:val="1"/>
      <w:marLeft w:val="0"/>
      <w:marRight w:val="0"/>
      <w:marTop w:val="0"/>
      <w:marBottom w:val="0"/>
      <w:divBdr>
        <w:top w:val="none" w:sz="0" w:space="0" w:color="auto"/>
        <w:left w:val="none" w:sz="0" w:space="0" w:color="auto"/>
        <w:bottom w:val="none" w:sz="0" w:space="0" w:color="auto"/>
        <w:right w:val="none" w:sz="0" w:space="0" w:color="auto"/>
      </w:divBdr>
    </w:div>
    <w:div w:id="1861316496">
      <w:bodyDiv w:val="1"/>
      <w:marLeft w:val="0"/>
      <w:marRight w:val="0"/>
      <w:marTop w:val="0"/>
      <w:marBottom w:val="0"/>
      <w:divBdr>
        <w:top w:val="none" w:sz="0" w:space="0" w:color="auto"/>
        <w:left w:val="none" w:sz="0" w:space="0" w:color="auto"/>
        <w:bottom w:val="none" w:sz="0" w:space="0" w:color="auto"/>
        <w:right w:val="none" w:sz="0" w:space="0" w:color="auto"/>
      </w:divBdr>
    </w:div>
    <w:div w:id="1890998009">
      <w:bodyDiv w:val="1"/>
      <w:marLeft w:val="0"/>
      <w:marRight w:val="0"/>
      <w:marTop w:val="0"/>
      <w:marBottom w:val="0"/>
      <w:divBdr>
        <w:top w:val="none" w:sz="0" w:space="0" w:color="auto"/>
        <w:left w:val="none" w:sz="0" w:space="0" w:color="auto"/>
        <w:bottom w:val="none" w:sz="0" w:space="0" w:color="auto"/>
        <w:right w:val="none" w:sz="0" w:space="0" w:color="auto"/>
      </w:divBdr>
    </w:div>
    <w:div w:id="1894272272">
      <w:bodyDiv w:val="1"/>
      <w:marLeft w:val="0"/>
      <w:marRight w:val="0"/>
      <w:marTop w:val="0"/>
      <w:marBottom w:val="0"/>
      <w:divBdr>
        <w:top w:val="none" w:sz="0" w:space="0" w:color="auto"/>
        <w:left w:val="none" w:sz="0" w:space="0" w:color="auto"/>
        <w:bottom w:val="none" w:sz="0" w:space="0" w:color="auto"/>
        <w:right w:val="none" w:sz="0" w:space="0" w:color="auto"/>
      </w:divBdr>
    </w:div>
    <w:div w:id="1903563172">
      <w:bodyDiv w:val="1"/>
      <w:marLeft w:val="0"/>
      <w:marRight w:val="0"/>
      <w:marTop w:val="0"/>
      <w:marBottom w:val="0"/>
      <w:divBdr>
        <w:top w:val="none" w:sz="0" w:space="0" w:color="auto"/>
        <w:left w:val="none" w:sz="0" w:space="0" w:color="auto"/>
        <w:bottom w:val="none" w:sz="0" w:space="0" w:color="auto"/>
        <w:right w:val="none" w:sz="0" w:space="0" w:color="auto"/>
      </w:divBdr>
    </w:div>
    <w:div w:id="1908027464">
      <w:bodyDiv w:val="1"/>
      <w:marLeft w:val="0"/>
      <w:marRight w:val="0"/>
      <w:marTop w:val="0"/>
      <w:marBottom w:val="0"/>
      <w:divBdr>
        <w:top w:val="none" w:sz="0" w:space="0" w:color="auto"/>
        <w:left w:val="none" w:sz="0" w:space="0" w:color="auto"/>
        <w:bottom w:val="none" w:sz="0" w:space="0" w:color="auto"/>
        <w:right w:val="none" w:sz="0" w:space="0" w:color="auto"/>
      </w:divBdr>
    </w:div>
    <w:div w:id="1912235149">
      <w:bodyDiv w:val="1"/>
      <w:marLeft w:val="0"/>
      <w:marRight w:val="0"/>
      <w:marTop w:val="0"/>
      <w:marBottom w:val="0"/>
      <w:divBdr>
        <w:top w:val="none" w:sz="0" w:space="0" w:color="auto"/>
        <w:left w:val="none" w:sz="0" w:space="0" w:color="auto"/>
        <w:bottom w:val="none" w:sz="0" w:space="0" w:color="auto"/>
        <w:right w:val="none" w:sz="0" w:space="0" w:color="auto"/>
      </w:divBdr>
    </w:div>
    <w:div w:id="1921524402">
      <w:bodyDiv w:val="1"/>
      <w:marLeft w:val="0"/>
      <w:marRight w:val="0"/>
      <w:marTop w:val="0"/>
      <w:marBottom w:val="0"/>
      <w:divBdr>
        <w:top w:val="none" w:sz="0" w:space="0" w:color="auto"/>
        <w:left w:val="none" w:sz="0" w:space="0" w:color="auto"/>
        <w:bottom w:val="none" w:sz="0" w:space="0" w:color="auto"/>
        <w:right w:val="none" w:sz="0" w:space="0" w:color="auto"/>
      </w:divBdr>
    </w:div>
    <w:div w:id="1932425079">
      <w:bodyDiv w:val="1"/>
      <w:marLeft w:val="0"/>
      <w:marRight w:val="0"/>
      <w:marTop w:val="0"/>
      <w:marBottom w:val="0"/>
      <w:divBdr>
        <w:top w:val="none" w:sz="0" w:space="0" w:color="auto"/>
        <w:left w:val="none" w:sz="0" w:space="0" w:color="auto"/>
        <w:bottom w:val="none" w:sz="0" w:space="0" w:color="auto"/>
        <w:right w:val="none" w:sz="0" w:space="0" w:color="auto"/>
      </w:divBdr>
    </w:div>
    <w:div w:id="1938706640">
      <w:bodyDiv w:val="1"/>
      <w:marLeft w:val="0"/>
      <w:marRight w:val="0"/>
      <w:marTop w:val="0"/>
      <w:marBottom w:val="0"/>
      <w:divBdr>
        <w:top w:val="none" w:sz="0" w:space="0" w:color="auto"/>
        <w:left w:val="none" w:sz="0" w:space="0" w:color="auto"/>
        <w:bottom w:val="none" w:sz="0" w:space="0" w:color="auto"/>
        <w:right w:val="none" w:sz="0" w:space="0" w:color="auto"/>
      </w:divBdr>
    </w:div>
    <w:div w:id="1945335188">
      <w:bodyDiv w:val="1"/>
      <w:marLeft w:val="0"/>
      <w:marRight w:val="0"/>
      <w:marTop w:val="0"/>
      <w:marBottom w:val="0"/>
      <w:divBdr>
        <w:top w:val="none" w:sz="0" w:space="0" w:color="auto"/>
        <w:left w:val="none" w:sz="0" w:space="0" w:color="auto"/>
        <w:bottom w:val="none" w:sz="0" w:space="0" w:color="auto"/>
        <w:right w:val="none" w:sz="0" w:space="0" w:color="auto"/>
      </w:divBdr>
    </w:div>
    <w:div w:id="1950121548">
      <w:bodyDiv w:val="1"/>
      <w:marLeft w:val="0"/>
      <w:marRight w:val="0"/>
      <w:marTop w:val="0"/>
      <w:marBottom w:val="0"/>
      <w:divBdr>
        <w:top w:val="none" w:sz="0" w:space="0" w:color="auto"/>
        <w:left w:val="none" w:sz="0" w:space="0" w:color="auto"/>
        <w:bottom w:val="none" w:sz="0" w:space="0" w:color="auto"/>
        <w:right w:val="none" w:sz="0" w:space="0" w:color="auto"/>
      </w:divBdr>
    </w:div>
    <w:div w:id="1980644716">
      <w:bodyDiv w:val="1"/>
      <w:marLeft w:val="0"/>
      <w:marRight w:val="0"/>
      <w:marTop w:val="0"/>
      <w:marBottom w:val="0"/>
      <w:divBdr>
        <w:top w:val="none" w:sz="0" w:space="0" w:color="auto"/>
        <w:left w:val="none" w:sz="0" w:space="0" w:color="auto"/>
        <w:bottom w:val="none" w:sz="0" w:space="0" w:color="auto"/>
        <w:right w:val="none" w:sz="0" w:space="0" w:color="auto"/>
      </w:divBdr>
    </w:div>
    <w:div w:id="1993438756">
      <w:bodyDiv w:val="1"/>
      <w:marLeft w:val="0"/>
      <w:marRight w:val="0"/>
      <w:marTop w:val="0"/>
      <w:marBottom w:val="0"/>
      <w:divBdr>
        <w:top w:val="none" w:sz="0" w:space="0" w:color="auto"/>
        <w:left w:val="none" w:sz="0" w:space="0" w:color="auto"/>
        <w:bottom w:val="none" w:sz="0" w:space="0" w:color="auto"/>
        <w:right w:val="none" w:sz="0" w:space="0" w:color="auto"/>
      </w:divBdr>
    </w:div>
    <w:div w:id="1996373607">
      <w:bodyDiv w:val="1"/>
      <w:marLeft w:val="0"/>
      <w:marRight w:val="0"/>
      <w:marTop w:val="0"/>
      <w:marBottom w:val="0"/>
      <w:divBdr>
        <w:top w:val="none" w:sz="0" w:space="0" w:color="auto"/>
        <w:left w:val="none" w:sz="0" w:space="0" w:color="auto"/>
        <w:bottom w:val="none" w:sz="0" w:space="0" w:color="auto"/>
        <w:right w:val="none" w:sz="0" w:space="0" w:color="auto"/>
      </w:divBdr>
    </w:div>
    <w:div w:id="2000385117">
      <w:bodyDiv w:val="1"/>
      <w:marLeft w:val="0"/>
      <w:marRight w:val="0"/>
      <w:marTop w:val="0"/>
      <w:marBottom w:val="0"/>
      <w:divBdr>
        <w:top w:val="none" w:sz="0" w:space="0" w:color="auto"/>
        <w:left w:val="none" w:sz="0" w:space="0" w:color="auto"/>
        <w:bottom w:val="none" w:sz="0" w:space="0" w:color="auto"/>
        <w:right w:val="none" w:sz="0" w:space="0" w:color="auto"/>
      </w:divBdr>
    </w:div>
    <w:div w:id="2002584802">
      <w:bodyDiv w:val="1"/>
      <w:marLeft w:val="0"/>
      <w:marRight w:val="0"/>
      <w:marTop w:val="0"/>
      <w:marBottom w:val="0"/>
      <w:divBdr>
        <w:top w:val="none" w:sz="0" w:space="0" w:color="auto"/>
        <w:left w:val="none" w:sz="0" w:space="0" w:color="auto"/>
        <w:bottom w:val="none" w:sz="0" w:space="0" w:color="auto"/>
        <w:right w:val="none" w:sz="0" w:space="0" w:color="auto"/>
      </w:divBdr>
    </w:div>
    <w:div w:id="2016880922">
      <w:bodyDiv w:val="1"/>
      <w:marLeft w:val="0"/>
      <w:marRight w:val="0"/>
      <w:marTop w:val="0"/>
      <w:marBottom w:val="0"/>
      <w:divBdr>
        <w:top w:val="none" w:sz="0" w:space="0" w:color="auto"/>
        <w:left w:val="none" w:sz="0" w:space="0" w:color="auto"/>
        <w:bottom w:val="none" w:sz="0" w:space="0" w:color="auto"/>
        <w:right w:val="none" w:sz="0" w:space="0" w:color="auto"/>
      </w:divBdr>
    </w:div>
    <w:div w:id="2029288806">
      <w:bodyDiv w:val="1"/>
      <w:marLeft w:val="0"/>
      <w:marRight w:val="0"/>
      <w:marTop w:val="0"/>
      <w:marBottom w:val="0"/>
      <w:divBdr>
        <w:top w:val="none" w:sz="0" w:space="0" w:color="auto"/>
        <w:left w:val="none" w:sz="0" w:space="0" w:color="auto"/>
        <w:bottom w:val="none" w:sz="0" w:space="0" w:color="auto"/>
        <w:right w:val="none" w:sz="0" w:space="0" w:color="auto"/>
      </w:divBdr>
    </w:div>
    <w:div w:id="2036151376">
      <w:bodyDiv w:val="1"/>
      <w:marLeft w:val="0"/>
      <w:marRight w:val="0"/>
      <w:marTop w:val="0"/>
      <w:marBottom w:val="0"/>
      <w:divBdr>
        <w:top w:val="none" w:sz="0" w:space="0" w:color="auto"/>
        <w:left w:val="none" w:sz="0" w:space="0" w:color="auto"/>
        <w:bottom w:val="none" w:sz="0" w:space="0" w:color="auto"/>
        <w:right w:val="none" w:sz="0" w:space="0" w:color="auto"/>
      </w:divBdr>
    </w:div>
    <w:div w:id="2050760448">
      <w:bodyDiv w:val="1"/>
      <w:marLeft w:val="0"/>
      <w:marRight w:val="0"/>
      <w:marTop w:val="0"/>
      <w:marBottom w:val="0"/>
      <w:divBdr>
        <w:top w:val="none" w:sz="0" w:space="0" w:color="auto"/>
        <w:left w:val="none" w:sz="0" w:space="0" w:color="auto"/>
        <w:bottom w:val="none" w:sz="0" w:space="0" w:color="auto"/>
        <w:right w:val="none" w:sz="0" w:space="0" w:color="auto"/>
      </w:divBdr>
    </w:div>
    <w:div w:id="2052457513">
      <w:bodyDiv w:val="1"/>
      <w:marLeft w:val="0"/>
      <w:marRight w:val="0"/>
      <w:marTop w:val="0"/>
      <w:marBottom w:val="0"/>
      <w:divBdr>
        <w:top w:val="none" w:sz="0" w:space="0" w:color="auto"/>
        <w:left w:val="none" w:sz="0" w:space="0" w:color="auto"/>
        <w:bottom w:val="none" w:sz="0" w:space="0" w:color="auto"/>
        <w:right w:val="none" w:sz="0" w:space="0" w:color="auto"/>
      </w:divBdr>
    </w:div>
    <w:div w:id="2062824538">
      <w:bodyDiv w:val="1"/>
      <w:marLeft w:val="0"/>
      <w:marRight w:val="0"/>
      <w:marTop w:val="0"/>
      <w:marBottom w:val="0"/>
      <w:divBdr>
        <w:top w:val="none" w:sz="0" w:space="0" w:color="auto"/>
        <w:left w:val="none" w:sz="0" w:space="0" w:color="auto"/>
        <w:bottom w:val="none" w:sz="0" w:space="0" w:color="auto"/>
        <w:right w:val="none" w:sz="0" w:space="0" w:color="auto"/>
      </w:divBdr>
    </w:div>
    <w:div w:id="2069911856">
      <w:bodyDiv w:val="1"/>
      <w:marLeft w:val="0"/>
      <w:marRight w:val="0"/>
      <w:marTop w:val="0"/>
      <w:marBottom w:val="0"/>
      <w:divBdr>
        <w:top w:val="none" w:sz="0" w:space="0" w:color="auto"/>
        <w:left w:val="none" w:sz="0" w:space="0" w:color="auto"/>
        <w:bottom w:val="none" w:sz="0" w:space="0" w:color="auto"/>
        <w:right w:val="none" w:sz="0" w:space="0" w:color="auto"/>
      </w:divBdr>
    </w:div>
    <w:div w:id="2081444442">
      <w:bodyDiv w:val="1"/>
      <w:marLeft w:val="0"/>
      <w:marRight w:val="0"/>
      <w:marTop w:val="0"/>
      <w:marBottom w:val="0"/>
      <w:divBdr>
        <w:top w:val="none" w:sz="0" w:space="0" w:color="auto"/>
        <w:left w:val="none" w:sz="0" w:space="0" w:color="auto"/>
        <w:bottom w:val="none" w:sz="0" w:space="0" w:color="auto"/>
        <w:right w:val="none" w:sz="0" w:space="0" w:color="auto"/>
      </w:divBdr>
    </w:div>
    <w:div w:id="2087342665">
      <w:bodyDiv w:val="1"/>
      <w:marLeft w:val="0"/>
      <w:marRight w:val="0"/>
      <w:marTop w:val="0"/>
      <w:marBottom w:val="0"/>
      <w:divBdr>
        <w:top w:val="none" w:sz="0" w:space="0" w:color="auto"/>
        <w:left w:val="none" w:sz="0" w:space="0" w:color="auto"/>
        <w:bottom w:val="none" w:sz="0" w:space="0" w:color="auto"/>
        <w:right w:val="none" w:sz="0" w:space="0" w:color="auto"/>
      </w:divBdr>
    </w:div>
    <w:div w:id="2099058914">
      <w:bodyDiv w:val="1"/>
      <w:marLeft w:val="0"/>
      <w:marRight w:val="0"/>
      <w:marTop w:val="0"/>
      <w:marBottom w:val="0"/>
      <w:divBdr>
        <w:top w:val="none" w:sz="0" w:space="0" w:color="auto"/>
        <w:left w:val="none" w:sz="0" w:space="0" w:color="auto"/>
        <w:bottom w:val="none" w:sz="0" w:space="0" w:color="auto"/>
        <w:right w:val="none" w:sz="0" w:space="0" w:color="auto"/>
      </w:divBdr>
    </w:div>
    <w:div w:id="2108766761">
      <w:bodyDiv w:val="1"/>
      <w:marLeft w:val="0"/>
      <w:marRight w:val="0"/>
      <w:marTop w:val="0"/>
      <w:marBottom w:val="0"/>
      <w:divBdr>
        <w:top w:val="none" w:sz="0" w:space="0" w:color="auto"/>
        <w:left w:val="none" w:sz="0" w:space="0" w:color="auto"/>
        <w:bottom w:val="none" w:sz="0" w:space="0" w:color="auto"/>
        <w:right w:val="none" w:sz="0" w:space="0" w:color="auto"/>
      </w:divBdr>
    </w:div>
    <w:div w:id="2115786186">
      <w:bodyDiv w:val="1"/>
      <w:marLeft w:val="0"/>
      <w:marRight w:val="0"/>
      <w:marTop w:val="0"/>
      <w:marBottom w:val="0"/>
      <w:divBdr>
        <w:top w:val="none" w:sz="0" w:space="0" w:color="auto"/>
        <w:left w:val="none" w:sz="0" w:space="0" w:color="auto"/>
        <w:bottom w:val="none" w:sz="0" w:space="0" w:color="auto"/>
        <w:right w:val="none" w:sz="0" w:space="0" w:color="auto"/>
      </w:divBdr>
    </w:div>
    <w:div w:id="2122189601">
      <w:bodyDiv w:val="1"/>
      <w:marLeft w:val="0"/>
      <w:marRight w:val="0"/>
      <w:marTop w:val="0"/>
      <w:marBottom w:val="0"/>
      <w:divBdr>
        <w:top w:val="none" w:sz="0" w:space="0" w:color="auto"/>
        <w:left w:val="none" w:sz="0" w:space="0" w:color="auto"/>
        <w:bottom w:val="none" w:sz="0" w:space="0" w:color="auto"/>
        <w:right w:val="none" w:sz="0" w:space="0" w:color="auto"/>
      </w:divBdr>
    </w:div>
    <w:div w:id="2125685787">
      <w:bodyDiv w:val="1"/>
      <w:marLeft w:val="0"/>
      <w:marRight w:val="0"/>
      <w:marTop w:val="0"/>
      <w:marBottom w:val="0"/>
      <w:divBdr>
        <w:top w:val="none" w:sz="0" w:space="0" w:color="auto"/>
        <w:left w:val="none" w:sz="0" w:space="0" w:color="auto"/>
        <w:bottom w:val="none" w:sz="0" w:space="0" w:color="auto"/>
        <w:right w:val="none" w:sz="0" w:space="0" w:color="auto"/>
      </w:divBdr>
    </w:div>
    <w:div w:id="213878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B7FFD-CC5E-4FC5-90F5-51F8BAB0B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4250</Words>
  <Characters>24228</Characters>
  <Application>Microsoft Office Word</Application>
  <DocSecurity>0</DocSecurity>
  <Lines>201</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SPecialiST RePack</Company>
  <LinksUpToDate>false</LinksUpToDate>
  <CharactersWithSpaces>28422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Caraman</dc:creator>
  <cp:lastModifiedBy>Maria Dragancea</cp:lastModifiedBy>
  <cp:revision>2</cp:revision>
  <cp:lastPrinted>2016-08-26T06:22:00Z</cp:lastPrinted>
  <dcterms:created xsi:type="dcterms:W3CDTF">2016-09-13T06:09:00Z</dcterms:created>
  <dcterms:modified xsi:type="dcterms:W3CDTF">2016-09-13T06:09:00Z</dcterms:modified>
</cp:coreProperties>
</file>